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E0FA" w14:textId="77777777" w:rsidR="00B21238" w:rsidRPr="001138B3" w:rsidRDefault="00000000" w:rsidP="00B21238">
      <w:pPr>
        <w:framePr w:w="9093" w:h="2708" w:hSpace="181" w:wrap="notBeside" w:vAnchor="text" w:hAnchor="page" w:x="1701" w:y="1"/>
        <w:spacing w:after="0"/>
        <w:jc w:val="center"/>
      </w:pPr>
      <w:r>
        <w:pict w14:anchorId="71971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pt">
            <v:imagedata r:id="rId7" o:title=""/>
          </v:shape>
        </w:pict>
      </w:r>
    </w:p>
    <w:p w14:paraId="7826B168" w14:textId="77777777" w:rsidR="00B21238" w:rsidRPr="001138B3" w:rsidRDefault="00B21238" w:rsidP="00B21238">
      <w:pPr>
        <w:framePr w:w="9093" w:h="2708" w:hSpace="181" w:wrap="notBeside" w:vAnchor="text" w:hAnchor="page" w:x="1701" w:y="1"/>
        <w:spacing w:after="0"/>
        <w:jc w:val="center"/>
        <w:rPr>
          <w:rFonts w:ascii="Arial" w:hAnsi="Arial"/>
          <w:b/>
          <w:sz w:val="16"/>
        </w:rPr>
      </w:pPr>
    </w:p>
    <w:p w14:paraId="7F70D3C5" w14:textId="77777777" w:rsidR="00B21238" w:rsidRPr="001138B3" w:rsidRDefault="00B21238" w:rsidP="00B21238">
      <w:pPr>
        <w:framePr w:w="9093" w:h="2708" w:hSpace="181" w:wrap="notBeside" w:vAnchor="text" w:hAnchor="page" w:x="1701" w:y="1"/>
        <w:spacing w:after="0"/>
        <w:jc w:val="center"/>
        <w:rPr>
          <w:rFonts w:ascii="Arial" w:hAnsi="Arial"/>
          <w:b/>
          <w:sz w:val="40"/>
        </w:rPr>
      </w:pPr>
      <w:r w:rsidRPr="001138B3">
        <w:rPr>
          <w:rFonts w:ascii="Arial" w:hAnsi="Arial"/>
          <w:b/>
          <w:sz w:val="40"/>
        </w:rPr>
        <w:t>SILLAMÄE  LINNAVOLIKOGU</w:t>
      </w:r>
    </w:p>
    <w:p w14:paraId="26792979" w14:textId="77777777" w:rsidR="00B21238" w:rsidRPr="001138B3" w:rsidRDefault="00B21238" w:rsidP="00B21238">
      <w:pPr>
        <w:framePr w:w="9093" w:h="2708" w:hSpace="181" w:wrap="notBeside" w:vAnchor="text" w:hAnchor="page" w:x="1701" w:y="1"/>
        <w:spacing w:after="0"/>
        <w:rPr>
          <w:rFonts w:ascii="Arial" w:hAnsi="Arial"/>
          <w:bCs/>
        </w:rPr>
      </w:pPr>
    </w:p>
    <w:p w14:paraId="1138D902" w14:textId="77777777" w:rsidR="00B21238" w:rsidRPr="001138B3" w:rsidRDefault="00B21238" w:rsidP="00B21238">
      <w:pPr>
        <w:framePr w:w="9093" w:h="2708" w:hSpace="181" w:wrap="notBeside" w:vAnchor="text" w:hAnchor="page" w:x="1701" w:y="1"/>
        <w:spacing w:after="0"/>
        <w:jc w:val="center"/>
        <w:rPr>
          <w:rFonts w:ascii="Arial" w:hAnsi="Arial" w:cs="Arial"/>
          <w:b/>
          <w:bCs/>
          <w:spacing w:val="60"/>
          <w:sz w:val="28"/>
        </w:rPr>
      </w:pPr>
      <w:r w:rsidRPr="001138B3">
        <w:rPr>
          <w:rFonts w:ascii="Arial" w:hAnsi="Arial" w:cs="Arial"/>
          <w:b/>
          <w:bCs/>
          <w:spacing w:val="60"/>
          <w:sz w:val="28"/>
        </w:rPr>
        <w:t>OTSUS</w:t>
      </w:r>
    </w:p>
    <w:p w14:paraId="4CE9D13B" w14:textId="77777777" w:rsidR="00B21238" w:rsidRPr="001138B3" w:rsidRDefault="00B21238" w:rsidP="00B21238">
      <w:pPr>
        <w:framePr w:w="9093" w:h="2708" w:hSpace="181" w:wrap="notBeside" w:vAnchor="text" w:hAnchor="page" w:x="1701" w:y="1"/>
        <w:spacing w:after="0"/>
        <w:rPr>
          <w:rFonts w:ascii="Arial" w:hAnsi="Arial"/>
          <w:b/>
        </w:rPr>
      </w:pPr>
    </w:p>
    <w:p w14:paraId="410CA46B" w14:textId="65895F33" w:rsidR="00B21238" w:rsidRPr="001138B3" w:rsidRDefault="00B21238" w:rsidP="00B21238">
      <w:pPr>
        <w:framePr w:w="9093" w:h="2708" w:hSpace="181" w:wrap="notBeside" w:vAnchor="text" w:hAnchor="page" w:x="1701" w:y="1"/>
        <w:spacing w:after="0"/>
      </w:pPr>
      <w:r w:rsidRPr="001138B3">
        <w:rPr>
          <w:rFonts w:ascii="Arial" w:hAnsi="Arial"/>
          <w:sz w:val="20"/>
        </w:rPr>
        <w:t>Sillamäe</w:t>
      </w:r>
      <w:r w:rsidRPr="001138B3">
        <w:rPr>
          <w:rFonts w:ascii="Arial" w:hAnsi="Arial"/>
          <w:sz w:val="20"/>
        </w:rPr>
        <w:tab/>
      </w:r>
      <w:r w:rsidRPr="001138B3">
        <w:rPr>
          <w:rFonts w:ascii="Arial" w:hAnsi="Arial"/>
          <w:sz w:val="20"/>
        </w:rPr>
        <w:tab/>
      </w:r>
      <w:r w:rsidRPr="001138B3">
        <w:rPr>
          <w:rFonts w:ascii="Arial" w:hAnsi="Arial"/>
          <w:sz w:val="20"/>
        </w:rPr>
        <w:tab/>
      </w:r>
      <w:r w:rsidRPr="001138B3">
        <w:rPr>
          <w:rFonts w:ascii="Arial" w:hAnsi="Arial"/>
          <w:sz w:val="20"/>
        </w:rPr>
        <w:tab/>
      </w:r>
      <w:r w:rsidRPr="001138B3">
        <w:rPr>
          <w:rFonts w:ascii="Arial" w:hAnsi="Arial"/>
          <w:sz w:val="20"/>
        </w:rPr>
        <w:tab/>
      </w:r>
      <w:r w:rsidRPr="001138B3">
        <w:rPr>
          <w:rFonts w:ascii="Arial" w:hAnsi="Arial"/>
          <w:sz w:val="20"/>
        </w:rPr>
        <w:tab/>
      </w:r>
      <w:r w:rsidR="00B9357B">
        <w:rPr>
          <w:rFonts w:ascii="Arial" w:hAnsi="Arial"/>
          <w:sz w:val="20"/>
        </w:rPr>
        <w:tab/>
      </w:r>
      <w:r w:rsidR="0091089D">
        <w:rPr>
          <w:rFonts w:ascii="Arial" w:hAnsi="Arial"/>
          <w:sz w:val="20"/>
        </w:rPr>
        <w:t>28</w:t>
      </w:r>
      <w:r w:rsidR="00B9357B">
        <w:rPr>
          <w:rFonts w:ascii="Arial" w:hAnsi="Arial"/>
          <w:sz w:val="20"/>
        </w:rPr>
        <w:t xml:space="preserve">. </w:t>
      </w:r>
      <w:r w:rsidR="0091089D">
        <w:rPr>
          <w:rFonts w:ascii="Arial" w:hAnsi="Arial"/>
          <w:sz w:val="20"/>
        </w:rPr>
        <w:t>veebr</w:t>
      </w:r>
      <w:r w:rsidR="00B9357B">
        <w:rPr>
          <w:rFonts w:ascii="Arial" w:hAnsi="Arial"/>
          <w:sz w:val="20"/>
        </w:rPr>
        <w:t xml:space="preserve">uar </w:t>
      </w:r>
      <w:r w:rsidRPr="001138B3">
        <w:rPr>
          <w:rFonts w:ascii="Arial" w:hAnsi="Arial"/>
          <w:sz w:val="20"/>
        </w:rPr>
        <w:t>202</w:t>
      </w:r>
      <w:r w:rsidR="00B9357B">
        <w:rPr>
          <w:rFonts w:ascii="Arial" w:hAnsi="Arial"/>
          <w:sz w:val="20"/>
        </w:rPr>
        <w:t>3</w:t>
      </w:r>
      <w:r w:rsidRPr="001138B3">
        <w:rPr>
          <w:rFonts w:ascii="Arial" w:hAnsi="Arial"/>
          <w:sz w:val="20"/>
        </w:rPr>
        <w:t>. a nr</w:t>
      </w:r>
    </w:p>
    <w:p w14:paraId="30528FD3" w14:textId="77777777" w:rsidR="004B6C67" w:rsidRDefault="004B6C67" w:rsidP="004B6C67">
      <w:pPr>
        <w:spacing w:after="0"/>
        <w:jc w:val="both"/>
        <w:rPr>
          <w:rFonts w:asciiTheme="majorBidi" w:hAnsiTheme="majorBidi" w:cstheme="majorBidi"/>
          <w:sz w:val="24"/>
          <w:szCs w:val="24"/>
        </w:rPr>
      </w:pPr>
    </w:p>
    <w:p w14:paraId="7316F78D" w14:textId="77777777" w:rsidR="0031207D" w:rsidRDefault="0031207D" w:rsidP="004B6C67">
      <w:pPr>
        <w:spacing w:after="0"/>
        <w:jc w:val="both"/>
        <w:rPr>
          <w:rFonts w:asciiTheme="majorBidi" w:hAnsiTheme="majorBidi" w:cstheme="majorBidi"/>
          <w:sz w:val="24"/>
          <w:szCs w:val="24"/>
        </w:rPr>
      </w:pPr>
    </w:p>
    <w:p w14:paraId="53E9C3C1" w14:textId="77777777" w:rsidR="00CD7267" w:rsidRPr="000E21C9" w:rsidRDefault="00CD7267" w:rsidP="00CD7267">
      <w:pPr>
        <w:rPr>
          <w:b/>
          <w:bCs/>
        </w:rPr>
      </w:pPr>
      <w:bookmarkStart w:id="0" w:name="_Hlk123327581"/>
      <w:bookmarkEnd w:id="0"/>
      <w:r w:rsidRPr="000E21C9">
        <w:rPr>
          <w:b/>
          <w:bCs/>
        </w:rPr>
        <w:t xml:space="preserve">Sillamäe Vanalinna Kooli ja Sillamäe </w:t>
      </w:r>
      <w:proofErr w:type="spellStart"/>
      <w:r w:rsidRPr="000E21C9">
        <w:rPr>
          <w:b/>
          <w:bCs/>
        </w:rPr>
        <w:t>Kannuka</w:t>
      </w:r>
      <w:proofErr w:type="spellEnd"/>
      <w:r w:rsidRPr="000E21C9">
        <w:rPr>
          <w:b/>
          <w:bCs/>
        </w:rPr>
        <w:t xml:space="preserve"> Kooli ümberkorraldamine</w:t>
      </w:r>
    </w:p>
    <w:p w14:paraId="4A079529" w14:textId="77777777" w:rsidR="00CD7267" w:rsidRDefault="00CD7267" w:rsidP="00CD7267">
      <w:pPr>
        <w:jc w:val="both"/>
        <w:rPr>
          <w:b/>
          <w:bCs/>
        </w:rPr>
      </w:pPr>
    </w:p>
    <w:p w14:paraId="1FF21BC4" w14:textId="77777777" w:rsidR="00CD7267" w:rsidRPr="00754F0E" w:rsidRDefault="00CD7267" w:rsidP="00CD7267">
      <w:pPr>
        <w:jc w:val="both"/>
        <w:rPr>
          <w:b/>
          <w:bCs/>
        </w:rPr>
      </w:pPr>
      <w:r w:rsidRPr="00754F0E">
        <w:rPr>
          <w:b/>
          <w:bCs/>
        </w:rPr>
        <w:t>I Faktilised ja õiguslikud asjaolud</w:t>
      </w:r>
    </w:p>
    <w:p w14:paraId="261FE7D3" w14:textId="77777777" w:rsidR="00CD7267" w:rsidRPr="000E21C9" w:rsidRDefault="00CD7267" w:rsidP="00CD7267">
      <w:pPr>
        <w:jc w:val="both"/>
      </w:pPr>
      <w:r w:rsidRPr="000E21C9">
        <w:t xml:space="preserve">Sillamäe koolivõrgu moodustavad Sillamäe Linnavalitsuse hallatavate asutustena tegutsevad Sillamäe Eesti Põhikool, Sillamäe </w:t>
      </w:r>
      <w:proofErr w:type="spellStart"/>
      <w:r w:rsidRPr="000E21C9">
        <w:t>Kannuka</w:t>
      </w:r>
      <w:proofErr w:type="spellEnd"/>
      <w:r w:rsidRPr="000E21C9">
        <w:t xml:space="preserve"> Kool, Sillamäe Vanalinna Kool ja Sillamäe Gümnaasium. Sillamäe Linnavolikogu 31. jaanuari 2023 otsusega nr </w:t>
      </w:r>
      <w:r>
        <w:t>67</w:t>
      </w:r>
      <w:r w:rsidRPr="000E21C9">
        <w:t xml:space="preserve"> „Seisukoht Sillamäe Eesti Põhikooli pidamise üleandmise kohta ning kooli pidamiseks vajaliku linnavara tasuta võõrandamine ja kasutusse andmine“ otsustas linnavolikogu nõustuda Sillamäe Eesti Põhikooli riigi pidamisele üleandmisega. Sillamäe Linnavolikogu 31. jaanuari 2023 otsusega nr </w:t>
      </w:r>
      <w:r>
        <w:t>66</w:t>
      </w:r>
      <w:r w:rsidRPr="000E21C9">
        <w:t xml:space="preserve"> „Seisukoht Sillamäe Gümnaasiumi pidamise üleandmise kohta ja kooli pidamiseks vajaliku linnavara tasuta võõrandamine“ otsustas linnavolikogu nõustuda Sillamäe Gümnaasiumi riigi pidamisele üleandmisega.</w:t>
      </w:r>
    </w:p>
    <w:p w14:paraId="310D5747" w14:textId="77777777" w:rsidR="00CD7267" w:rsidRDefault="00CD7267" w:rsidP="00CD7267">
      <w:pPr>
        <w:jc w:val="both"/>
      </w:pPr>
      <w:r>
        <w:t xml:space="preserve">Lähtudes haridusvaldkonna strateegiadokumentidest ning kehtivast õigusest, </w:t>
      </w:r>
      <w:r w:rsidRPr="00FF6F62">
        <w:t>peab koolivõrk tervikuna</w:t>
      </w:r>
      <w:r w:rsidRPr="00612945">
        <w:t xml:space="preserve"> lähtuma demograafilise olukorra muutusest</w:t>
      </w:r>
      <w:r>
        <w:t xml:space="preserve">, tagama </w:t>
      </w:r>
      <w:r w:rsidRPr="00754F0E">
        <w:t>kvaliteetse haridus</w:t>
      </w:r>
      <w:r>
        <w:t>e</w:t>
      </w:r>
      <w:r w:rsidRPr="00754F0E">
        <w:t xml:space="preserve"> </w:t>
      </w:r>
      <w:r>
        <w:t>võimalused</w:t>
      </w:r>
      <w:r w:rsidRPr="00754F0E">
        <w:t xml:space="preserve">, </w:t>
      </w:r>
      <w:r>
        <w:t xml:space="preserve">olema </w:t>
      </w:r>
      <w:r w:rsidRPr="00754F0E">
        <w:t>kestlik ja kujunda</w:t>
      </w:r>
      <w:r>
        <w:t>tud</w:t>
      </w:r>
      <w:r w:rsidRPr="00754F0E">
        <w:t xml:space="preserve"> sell</w:t>
      </w:r>
      <w:r>
        <w:t>is</w:t>
      </w:r>
      <w:r w:rsidRPr="00754F0E">
        <w:t>eks, et haridus oleks kättesaadav eri sihtrühmadele ja õpikeskkond toetaks nüüdisaegset õpikäsitust</w:t>
      </w:r>
      <w:r>
        <w:t>, samuti peavad koolivõrgu muudatused olema</w:t>
      </w:r>
      <w:r w:rsidRPr="00612945">
        <w:t xml:space="preserve"> kõiki erinevaid asjast huvitatud osapooli informeeriv</w:t>
      </w:r>
      <w:r>
        <w:t>ad</w:t>
      </w:r>
      <w:r w:rsidRPr="00612945">
        <w:t xml:space="preserve"> ja kaasav</w:t>
      </w:r>
      <w:r>
        <w:t>ad.</w:t>
      </w:r>
    </w:p>
    <w:p w14:paraId="67DA1F86" w14:textId="77777777" w:rsidR="00CD7267" w:rsidRDefault="00CD7267" w:rsidP="00CD7267">
      <w:pPr>
        <w:jc w:val="both"/>
      </w:pPr>
      <w:r w:rsidRPr="00754F0E">
        <w:t xml:space="preserve">Eesti Vabariigi põhiseaduse § 37 lõike 1 kohaselt on igaühel õigus haridusele. Sama paragrahvi lõike 2 järgi peavad riik ja kohalikud omavalitsused hariduse kättesaadavaks tegemiseks ülal vajalikul arvul õppeasutusi. </w:t>
      </w:r>
      <w:bookmarkStart w:id="1" w:name="_Hlk126597829"/>
      <w:r w:rsidRPr="00754F0E">
        <w:t xml:space="preserve">Eesti Vabariigi haridusseaduse § 4 lõike 1 järgi </w:t>
      </w:r>
      <w:bookmarkEnd w:id="1"/>
      <w:r w:rsidRPr="00754F0E">
        <w:t>tagavad riik ja kohalik omavalitsus Eestis igaühe võimalused koolikohustuse täitmiseks ja pidevõppeks õigusaktides ettenähtud tingimustel ja korras. Põhikooli- ja gümnaasiumiseaduse (edaspidi PGS) § 10 lõike 1 kohaselt peab vald või linn tagama koolikohustuslikule isikule, kelle elukoht asub selle valla või linna haldusterritooriumil, võimaluse omandada põhiharidus.</w:t>
      </w:r>
    </w:p>
    <w:p w14:paraId="35F844A0" w14:textId="77777777" w:rsidR="00CD7267" w:rsidRPr="00DC5E8A" w:rsidRDefault="00CD7267" w:rsidP="00CD7267">
      <w:pPr>
        <w:jc w:val="both"/>
      </w:pPr>
      <w:r w:rsidRPr="00754F0E">
        <w:t xml:space="preserve">Eesti Vabariigi haridusseaduse § </w:t>
      </w:r>
      <w:r>
        <w:t>7</w:t>
      </w:r>
      <w:r w:rsidRPr="00754F0E">
        <w:t xml:space="preserve"> lõike </w:t>
      </w:r>
      <w:r>
        <w:t>2</w:t>
      </w:r>
      <w:r w:rsidRPr="00754F0E">
        <w:t xml:space="preserve"> </w:t>
      </w:r>
      <w:r>
        <w:t>punktide 2 ja 3 järgi on omavalitsuse pädevuses muu hulgas</w:t>
      </w:r>
      <w:r w:rsidRPr="00125319">
        <w:t> asutad</w:t>
      </w:r>
      <w:r>
        <w:t>a</w:t>
      </w:r>
      <w:r w:rsidRPr="00125319">
        <w:t>, reorganiseerid</w:t>
      </w:r>
      <w:r>
        <w:t>a</w:t>
      </w:r>
      <w:r w:rsidRPr="00125319">
        <w:t xml:space="preserve"> ja sulged</w:t>
      </w:r>
      <w:r>
        <w:t>a</w:t>
      </w:r>
      <w:r w:rsidRPr="00125319">
        <w:t xml:space="preserve"> õigusaktides ettenähtud korras munitsipaalharidusasutusi ning tagad</w:t>
      </w:r>
      <w:r>
        <w:t>a</w:t>
      </w:r>
      <w:r w:rsidRPr="00125319">
        <w:t xml:space="preserve"> oma halduspiirkonna munitsipaalharidusasutuste majanduslik teenindami</w:t>
      </w:r>
      <w:r>
        <w:t>n</w:t>
      </w:r>
      <w:r w:rsidRPr="00125319">
        <w:t>e ja finantseerimi</w:t>
      </w:r>
      <w:r>
        <w:t>n</w:t>
      </w:r>
      <w:r w:rsidRPr="00125319">
        <w:t>e</w:t>
      </w:r>
      <w:r>
        <w:t xml:space="preserve">. PGS </w:t>
      </w:r>
      <w:r>
        <w:rPr>
          <w:rFonts w:cstheme="minorHAnsi"/>
        </w:rPr>
        <w:t>§</w:t>
      </w:r>
      <w:r>
        <w:t xml:space="preserve"> 80 lõike 1 järgi k</w:t>
      </w:r>
      <w:r w:rsidRPr="00700E76">
        <w:t>ooli korraldab ümber ja kooli tegevuse lõpetab kooli pidaja, kuulates enne ära hoolekogu ja õpilasesinduse arvamuse</w:t>
      </w:r>
      <w:r>
        <w:t xml:space="preserve">. </w:t>
      </w:r>
      <w:r w:rsidRPr="00CD60E8">
        <w:t>PGS § 80 lõi</w:t>
      </w:r>
      <w:r>
        <w:t>g</w:t>
      </w:r>
      <w:r w:rsidRPr="00CD60E8">
        <w:t xml:space="preserve">e </w:t>
      </w:r>
      <w:r>
        <w:t>2</w:t>
      </w:r>
      <w:r w:rsidRPr="00CD60E8">
        <w:t xml:space="preserve"> </w:t>
      </w:r>
      <w:r>
        <w:t xml:space="preserve">loetleb koolide ümberkorraldamise alused, muu hulgas võimalusena ühendada </w:t>
      </w:r>
      <w:r w:rsidRPr="009D1130">
        <w:t>koolid üheks või mitmeks kooliks</w:t>
      </w:r>
      <w:r>
        <w:t xml:space="preserve"> ja võimalusena </w:t>
      </w:r>
      <w:r w:rsidRPr="009D1130">
        <w:t>kool või koolid lii</w:t>
      </w:r>
      <w:r>
        <w:t>t</w:t>
      </w:r>
      <w:r w:rsidRPr="009D1130">
        <w:t>a teise kooliga</w:t>
      </w:r>
      <w:r>
        <w:t xml:space="preserve">. Nende kahe aluse põhimõtteline erinevus seisneb selles, et koolide liitmisel </w:t>
      </w:r>
      <w:r w:rsidRPr="00A07055">
        <w:t>kool või koolid liidetakse teise kooliga ja liidetav kool või liidetavad koolid lõpetavad tegevuse</w:t>
      </w:r>
      <w:r>
        <w:t xml:space="preserve">, samas kui kool, millega teine kool või teised koolid liidetakse, jätkab tegevust, aga koolide ühendamisel </w:t>
      </w:r>
      <w:r w:rsidRPr="00F6141C">
        <w:t>lõpetavad ühendatavad koolid tegevuse ja nende baasil asutatakse uus kool või uued koolid</w:t>
      </w:r>
      <w:r>
        <w:t xml:space="preserve">, samuti tuleb ühendamise korral </w:t>
      </w:r>
      <w:r w:rsidRPr="00FD519A">
        <w:t xml:space="preserve">ümberkorraldamise tulemusel asutatud uuele munitsipaalkoolile </w:t>
      </w:r>
      <w:r>
        <w:t xml:space="preserve">taotleda </w:t>
      </w:r>
      <w:r w:rsidRPr="00FD519A">
        <w:t>koolitusluba.</w:t>
      </w:r>
      <w:r>
        <w:t xml:space="preserve"> </w:t>
      </w:r>
      <w:r w:rsidRPr="00245664">
        <w:t xml:space="preserve">PGS § 80 lõike </w:t>
      </w:r>
      <w:r>
        <w:t>3</w:t>
      </w:r>
      <w:r w:rsidRPr="00245664">
        <w:t xml:space="preserve"> järgi </w:t>
      </w:r>
      <w:r>
        <w:t>tuleb k</w:t>
      </w:r>
      <w:r w:rsidRPr="00245664">
        <w:t xml:space="preserve">ooli ümberkorraldamise ja </w:t>
      </w:r>
      <w:r w:rsidRPr="00245664">
        <w:lastRenderedPageBreak/>
        <w:t>tegevuse lõpetamise otsusest Haridus- ja Teadusministeeriumi, kooli, vanemaid, õpilasi ja õpilaste elukohajärgseid valla- või linnavalitsusi teavitada kirjalikku taasesitamist võimaldavas vormis vähemalt viis kuud enne uue õppeaasta algust.</w:t>
      </w:r>
      <w:r w:rsidRPr="00CC4A3D">
        <w:rPr>
          <w:rFonts w:ascii="Arial" w:hAnsi="Arial" w:cs="Arial"/>
          <w:color w:val="202020"/>
          <w:sz w:val="21"/>
          <w:szCs w:val="21"/>
          <w:shd w:val="clear" w:color="auto" w:fill="FFFFFF"/>
        </w:rPr>
        <w:t xml:space="preserve"> </w:t>
      </w:r>
      <w:r w:rsidRPr="002758A4">
        <w:t xml:space="preserve">PGS § 80 lõike </w:t>
      </w:r>
      <w:r>
        <w:t>5</w:t>
      </w:r>
      <w:r w:rsidRPr="002758A4">
        <w:t xml:space="preserve"> järgi </w:t>
      </w:r>
      <w:r w:rsidRPr="00CC4A3D">
        <w:t xml:space="preserve">korraldatakse </w:t>
      </w:r>
      <w:r>
        <w:t>k</w:t>
      </w:r>
      <w:r w:rsidRPr="00CC4A3D">
        <w:t>ool ümber või kooli tegevus lõpetatakse ajavahemikus 1. juulist sama aasta 31. augustini.</w:t>
      </w:r>
      <w:r w:rsidRPr="00A717D4">
        <w:t xml:space="preserve"> </w:t>
      </w:r>
      <w:r w:rsidRPr="00662F48">
        <w:t xml:space="preserve">Kohaliku omavalitsuse korralduse seaduse § 22 lõike 1 punkt 34 </w:t>
      </w:r>
      <w:r>
        <w:t xml:space="preserve">järgi on </w:t>
      </w:r>
      <w:r w:rsidRPr="00662F48">
        <w:t>valla või linna ametiasutuse ja valla või linna ametiasutuse hallatava asutuse moodustamine, ümberkorraldamine ja tegevuse lõpetamine ning ametiasutuse põhimääruse kinnitamine volikogu ainupädevuses.</w:t>
      </w:r>
    </w:p>
    <w:p w14:paraId="106D8C03" w14:textId="77777777" w:rsidR="00CD7267" w:rsidRDefault="00CD7267" w:rsidP="00CD7267">
      <w:pPr>
        <w:jc w:val="both"/>
      </w:pPr>
    </w:p>
    <w:p w14:paraId="55A1196B" w14:textId="77777777" w:rsidR="00CD7267" w:rsidRPr="000E21C9" w:rsidRDefault="00CD7267" w:rsidP="00CD7267">
      <w:pPr>
        <w:jc w:val="both"/>
      </w:pPr>
      <w:r w:rsidRPr="000E21C9">
        <w:t>Sillamäe Linnavolikogu 30.08.2022 määrusega nr 20 kinnitatud Sillamäe linna arengukava 2022-2026 (edaspidi Sillamäe linna arengukava) peatükis 1.1. on analüüsitud teenusevajadust ning leitud, et laste arv väheneb ning edasiste tegevuste elluviimisel on oluline jälgida laste arvu muutust ja sellest lähtudes kavandada haridusasutuste ja huvitegevuse asutuste optimaalne ruumiprogramm ning teha otsused haridusasutuste ning kultuuri- ja huvitegevuse asutuste võrgu reorganiseerimiseks. Sillamäe linna arengukava järgi vajab elanikkonna vähenemise oludes Sillamäe linna hariduse, kultuuri ning huvihariduse ja -tegevuse korraldus analüüsimist, toetamaks otsustusi asutuste võrgu korrastamisel ja asutuste reorganiseerimisel ning pärast põhimõttelise valiku tegemist tuleb reorganiseerimise otsustamisel järgida seadusest tulenevaid nõudeid ning tagada osapoolte ja huvitatud isikute kaasamine ja nende huvide arvestamine.</w:t>
      </w:r>
    </w:p>
    <w:p w14:paraId="2058FEE8" w14:textId="77777777" w:rsidR="00CD7267" w:rsidRPr="000E21C9" w:rsidRDefault="00CD7267" w:rsidP="00CD7267">
      <w:pPr>
        <w:jc w:val="both"/>
      </w:pPr>
      <w:r w:rsidRPr="000E21C9">
        <w:t>Sillamäe Linnavolikogu 22. detsembri 2022. a otsusega nr 65 „Haridus-, kultuuri- ja huviasutuste võrgu korrastamise tegevuskava“ (edaspidi tegevuskava) otsustati Sillamäe linna huvitegevus-, huviharidus- ja kultuuriasutuste võrgu korrastamise analüüsist lähtudes kinnitada Sillamäe haridus-, kultuuri- ja huviasutuste võrgu korrastamise tegevuskava, mille punkt 1.</w:t>
      </w:r>
      <w:r>
        <w:t>3</w:t>
      </w:r>
      <w:r w:rsidRPr="000E21C9">
        <w:t>. näeb ette edasised toimingud ja otsustused Sillamäe linna pidamisel olevate põhikoolide ümberkorraldami</w:t>
      </w:r>
      <w:r>
        <w:t xml:space="preserve">seks, sh </w:t>
      </w:r>
      <w:r w:rsidRPr="000E21C9">
        <w:t xml:space="preserve">koolide ümberkorraldamise Sillamäe </w:t>
      </w:r>
      <w:proofErr w:type="spellStart"/>
      <w:r w:rsidRPr="000E21C9">
        <w:t>Kannuka</w:t>
      </w:r>
      <w:proofErr w:type="spellEnd"/>
      <w:r w:rsidRPr="000E21C9">
        <w:t xml:space="preserve"> Kooli liitmiseks Sillamäe Vanalinna Kooliga.</w:t>
      </w:r>
    </w:p>
    <w:p w14:paraId="1137C660" w14:textId="77777777" w:rsidR="00CD7267" w:rsidRPr="000E21C9" w:rsidRDefault="00CD7267" w:rsidP="00CD7267">
      <w:pPr>
        <w:jc w:val="both"/>
      </w:pPr>
      <w:r w:rsidRPr="000E21C9">
        <w:t>Sillamäe linna arengukava peatüki 3.5. alapunkt 1 näeb tegevusvajadusena ette haridusasutuste võrgu paindliku arendamise, linna lasteaedade- ja koolivõrgu korrastamise. Sillamäe linna arengukava kohaselt peavad haridusasutuste võrgu muudatused lähtuma laste arvu prognoosist ning koostöös Haridus- ja Teadusministeeriumiga tuleb ette valmistada koolide ja lasteaedade ruumiprogramm ning ettepanekud haridusasutuste omandivormi osas, lähtudes järgmistest eesmärkidest: tagada optimaalne ruumiprogramm, kaasaegne õpikeskkond, õpilaste rahulolu, linna kulude optimeerimine, õpetajate kvalifikatsioon ja võimalikult kõrge palgatase, tugiteenuste tagatus ja spetsialistide konkurentsivõimeline palk, hoonete energiatõhusus ja hea sisekliima, kasutusest väljalangenud pindadele uue funktsiooni leidmine, nende konserveerimine, võõrandamine või lammutus, kutsehariduses kohapeal hea erialavalik, gümnaasiumiõppes piisavad valikuvõimalused. Samuti on Sillamäe linna arengukavas tegevusvajadusena määratletud õpilastele ja pedagoogidele kaasaegsete õpitingimuste kindlustamine, pidades koolide ja lasteaedade rekonstrueerimisel prioriteetseteks optimaalset pinnakasutust, rakendades struktuurifondidest rahastatud põhikoolivõrgu korrastamise meetme ning Haridus- ja Teadusministeeriumi koolivõrgu programmi põhimõtteid.</w:t>
      </w:r>
    </w:p>
    <w:p w14:paraId="23C21E47" w14:textId="77777777" w:rsidR="00CD7267" w:rsidRPr="00754F0E" w:rsidRDefault="00CD7267" w:rsidP="00CD7267">
      <w:pPr>
        <w:jc w:val="both"/>
      </w:pPr>
      <w:r>
        <w:t xml:space="preserve">Vabariigi Valitsuse poolt 11.11.2021 kinnitatud </w:t>
      </w:r>
      <w:r w:rsidRPr="00754F0E">
        <w:t xml:space="preserve">Haridusvaldkonna arengukavas 2035 on üheks olulisemaks sihiks seatud </w:t>
      </w:r>
      <w:bookmarkStart w:id="2" w:name="_Hlk126650423"/>
      <w:r w:rsidRPr="00754F0E">
        <w:t>kvaliteetset haridust pakkuva, kaasava ja kestliku õppeasutuste võrgu ja taristu kujundamine selleks, et haridus oleks kättesaadav eri sihtrühmadele ja õpikeskkond toetaks nüüdisaegset õpikäsitust</w:t>
      </w:r>
      <w:bookmarkEnd w:id="2"/>
      <w:r w:rsidRPr="00754F0E">
        <w:t>.</w:t>
      </w:r>
    </w:p>
    <w:p w14:paraId="6910559E" w14:textId="77777777" w:rsidR="00CD7267" w:rsidRDefault="00CD7267" w:rsidP="00CD7267">
      <w:pPr>
        <w:jc w:val="both"/>
      </w:pPr>
      <w:r>
        <w:t xml:space="preserve">Sillamäe Linnavolikogu leiab, et koolide ümberkorraldamine Sillamäe </w:t>
      </w:r>
      <w:proofErr w:type="spellStart"/>
      <w:r>
        <w:t>Kannuka</w:t>
      </w:r>
      <w:proofErr w:type="spellEnd"/>
      <w:r>
        <w:t xml:space="preserve"> Kooli liitmisel Sillamäe Vanalinna Kooliga </w:t>
      </w:r>
      <w:r w:rsidRPr="00FF6F62">
        <w:t>täidab Sillamäe linna arengukavas ja haridusvaldkonna arengukavas seatud eesmärke</w:t>
      </w:r>
      <w:r>
        <w:t xml:space="preserve"> õppeasutuste võrgu ja taristu kujundamiseks, lähtudes õpilaste arvu prognoosist ja tagamaks hariduse kättesaadavus, õppijatele võrdsed kvaliteetse hariduse omandamise võimalused, </w:t>
      </w:r>
      <w:r>
        <w:lastRenderedPageBreak/>
        <w:t xml:space="preserve">õpilaste rahulolu, optimaalne ruumiprogramm, </w:t>
      </w:r>
      <w:r w:rsidRPr="004C5C5F">
        <w:t>ratsionaalsed kulutused haridusele ja kvaliteet</w:t>
      </w:r>
      <w:r>
        <w:t>n</w:t>
      </w:r>
      <w:r w:rsidRPr="004C5C5F">
        <w:t>e põhiharidus</w:t>
      </w:r>
      <w:r>
        <w:t>.</w:t>
      </w:r>
    </w:p>
    <w:p w14:paraId="32B187B5" w14:textId="77777777" w:rsidR="00CD7267" w:rsidRPr="00FF6F62" w:rsidRDefault="00CD7267" w:rsidP="00CD7267">
      <w:pPr>
        <w:jc w:val="both"/>
        <w:rPr>
          <w:highlight w:val="yellow"/>
        </w:rPr>
      </w:pPr>
      <w:r w:rsidRPr="00754F0E">
        <w:t xml:space="preserve">2. jaanuari 2023 seisuga õpib Sillamäe põhikoolides 912 õpilast. Sillamäe Linnavalitsuse koostatud „Sillamäe linna huvitegevus-, huviharidus- ja kultuuriasutuste võrgu korrastamine. Analüüs ja ettepanekud“ (edaspidi analüüs) tõi Statistikaameti andmete alusel esile, et elanike, sh laste arv on vähenenud, samuti prognoositi sündide arvu ja Eesti teadustaristu teekaardi IMO järgi laste ja noorte arvu jätkuvat vähenemist. </w:t>
      </w:r>
      <w:r w:rsidRPr="00FF6F62">
        <w:t>Nende prognooside kohaselt on alates 2023/2024 õppeaastast võimalik avada Sillamäe linna põhikoolides vaid 4 komplekti esimesi klasse ja õppeaastast 2027/2028 mitte rohkem kui 3 komplekti esimesi klasse.</w:t>
      </w:r>
      <w:r w:rsidRPr="00754F0E">
        <w:t xml:space="preserve"> Seepärast otsustati tegevuskavas jätkata kahe põhikooliga.</w:t>
      </w:r>
      <w:r>
        <w:t xml:space="preserve"> Kuivõrd Sillamäe Eesti Põhikooli pidamine on otsustatud anda riigile ja Sillamäe Eesti Põhikool saab tegevust jätkata kahe paralleeliga, siis on otstarbekas linna pidamisel olevad põhikoolid ümber korraldada, kavandades liitmise </w:t>
      </w:r>
      <w:r w:rsidRPr="00FF6F62">
        <w:t>tulemusel tegevust jätkavas põhikoolis tegevus ühele või kahele paralleelile. See võimaldab tegevuse koondada aastate jooksul ühte koolihoonesse, mõistlikku ressursikasutust kooli juhtimisel ja haldustegevuse korraldamisel, avardada võimalusi  huvi- ja tugiteenuste korraldamisel, samuti tagada õpetajatele töökoormus ning õpilastele tänapäevased õpitingimused.</w:t>
      </w:r>
    </w:p>
    <w:p w14:paraId="5FB00783" w14:textId="77777777" w:rsidR="00CD7267" w:rsidRDefault="00CD7267" w:rsidP="00CD7267">
      <w:pPr>
        <w:jc w:val="both"/>
      </w:pPr>
      <w:r w:rsidRPr="00DC5E8A">
        <w:t xml:space="preserve">Väheneva õpilaste arvu tõttu on varem ehitatud koolihooned muutunud ruumikasutuselt ebaefektiivseks, märkimisväärne osa hariduskuludest </w:t>
      </w:r>
      <w:r>
        <w:t xml:space="preserve">on </w:t>
      </w:r>
      <w:r w:rsidRPr="00DC5E8A">
        <w:t>kulu</w:t>
      </w:r>
      <w:r>
        <w:t>nud</w:t>
      </w:r>
      <w:r w:rsidRPr="00DC5E8A">
        <w:t xml:space="preserve"> ebaefektiivse ruumikasutusega ja suuri investeeringud vajavate hoonete ülalpidamisele ja remontimisele. Tänase seisuga on põhikoolide pinda (ilma sportimispaikadeta) 15 697 m</w:t>
      </w:r>
      <w:r w:rsidRPr="00DC5E8A">
        <w:rPr>
          <w:vertAlign w:val="superscript"/>
        </w:rPr>
        <w:t>2</w:t>
      </w:r>
      <w:r w:rsidRPr="00DC5E8A">
        <w:t>, so 17,21 m</w:t>
      </w:r>
      <w:r w:rsidRPr="00DC5E8A">
        <w:rPr>
          <w:vertAlign w:val="superscript"/>
        </w:rPr>
        <w:t>2</w:t>
      </w:r>
      <w:r w:rsidRPr="00DC5E8A">
        <w:t xml:space="preserve"> õpilase kohta. Haridus- ja </w:t>
      </w:r>
      <w:r>
        <w:t>T</w:t>
      </w:r>
      <w:r w:rsidRPr="00DC5E8A">
        <w:t>eadusministeerium on erinevates dokumentides pidanud põhikoolide osas optimaalseks pinnakasutuseks 7,5-11 m</w:t>
      </w:r>
      <w:r w:rsidRPr="00DC5E8A">
        <w:rPr>
          <w:vertAlign w:val="superscript"/>
        </w:rPr>
        <w:t>2</w:t>
      </w:r>
      <w:r w:rsidRPr="00DC5E8A">
        <w:t xml:space="preserve"> õpilase kohta, seega saaks prognoosiperioodi lõpuks (15 aasta pärast) pidada optimaalseks, et põhikoolide pind ilma sportimispaikadeta on ca 5 700 m</w:t>
      </w:r>
      <w:r w:rsidRPr="00DC5E8A">
        <w:rPr>
          <w:vertAlign w:val="superscript"/>
        </w:rPr>
        <w:t xml:space="preserve">2 </w:t>
      </w:r>
      <w:r w:rsidRPr="00DC5E8A">
        <w:t>(Vanalinna Kooli uue hoone suletud netopind ilma sportimispaikadeta on 3 523 m</w:t>
      </w:r>
      <w:r w:rsidRPr="00DC5E8A">
        <w:rPr>
          <w:vertAlign w:val="superscript"/>
        </w:rPr>
        <w:t>2</w:t>
      </w:r>
      <w:r w:rsidRPr="00DC5E8A">
        <w:t xml:space="preserve">). Seega peab haridusasutuste võrk olema kujundatud, arvestades vajadust tagada muutuvates tingimustes kvaliteetne haridus ka kaugemas tulevikus. Seepärast valiti tegevuskavaga suund, kus on kaks põhikooli, mis tegutsevad aadressidel Hariduse tn 6 ja Viru pst 26. Sillamäe Eesti Põhikooli </w:t>
      </w:r>
      <w:r>
        <w:t xml:space="preserve">tegevuskohaks valiti Viru pst 26 </w:t>
      </w:r>
      <w:r w:rsidRPr="00DC5E8A">
        <w:t>hoone</w:t>
      </w:r>
      <w:r>
        <w:t xml:space="preserve"> ja selles tegevuskohas saab tegutseda põhikooli kaks paralleeli. </w:t>
      </w:r>
      <w:r w:rsidRPr="00DC5E8A">
        <w:t xml:space="preserve">Sillamäe </w:t>
      </w:r>
      <w:proofErr w:type="spellStart"/>
      <w:r w:rsidRPr="00DC5E8A">
        <w:t>Kannuka</w:t>
      </w:r>
      <w:proofErr w:type="spellEnd"/>
      <w:r w:rsidRPr="00DC5E8A">
        <w:t xml:space="preserve"> Kooli hoone vaja</w:t>
      </w:r>
      <w:r>
        <w:t xml:space="preserve">b </w:t>
      </w:r>
      <w:r w:rsidRPr="00DC5E8A">
        <w:t>investeeringuid</w:t>
      </w:r>
      <w:r>
        <w:t xml:space="preserve"> ja koolihoone suletud netopind on </w:t>
      </w:r>
      <w:r w:rsidRPr="00D51806">
        <w:t>9 922,3</w:t>
      </w:r>
      <w:r>
        <w:t xml:space="preserve"> m</w:t>
      </w:r>
      <w:r>
        <w:rPr>
          <w:vertAlign w:val="superscript"/>
        </w:rPr>
        <w:t>2</w:t>
      </w:r>
      <w:r>
        <w:t xml:space="preserve">, hoone on kasutuses aastast 1990, hoonel on B-energiaklass. Sillamäe </w:t>
      </w:r>
      <w:r w:rsidRPr="00DC5E8A">
        <w:t xml:space="preserve">Vanalinna Kooli hoone </w:t>
      </w:r>
      <w:r>
        <w:t xml:space="preserve">suletud netopind on </w:t>
      </w:r>
      <w:r w:rsidRPr="000363A7">
        <w:t>3</w:t>
      </w:r>
      <w:r>
        <w:t xml:space="preserve"> </w:t>
      </w:r>
      <w:r w:rsidRPr="000363A7">
        <w:t>898</w:t>
      </w:r>
      <w:r>
        <w:t>,</w:t>
      </w:r>
      <w:r w:rsidRPr="000363A7">
        <w:t>2</w:t>
      </w:r>
      <w:r>
        <w:t xml:space="preserve"> m</w:t>
      </w:r>
      <w:r>
        <w:rPr>
          <w:vertAlign w:val="superscript"/>
        </w:rPr>
        <w:t>2</w:t>
      </w:r>
      <w:r>
        <w:t xml:space="preserve">, hoone on kasutuses alates 2023. aasta jaanuarist ja hoone on A-energiaklassiga.  </w:t>
      </w:r>
      <w:r w:rsidRPr="00FF6F62">
        <w:t>Seega ei ole põhikooli tegevuskoha osas arvestatavaid ega mõistlikke alternatiive,</w:t>
      </w:r>
      <w:r w:rsidRPr="00DC5E8A">
        <w:t xml:space="preserve"> sest </w:t>
      </w:r>
      <w:r>
        <w:t xml:space="preserve">Sillamäe Vanalinna Kooli hoone puhul on </w:t>
      </w:r>
      <w:r w:rsidRPr="00DC5E8A">
        <w:t>tegu uue ja nüüdisaegset õpikäsitlust toetava õppekeskkonnaga, mis on kavandatud kahe paralleeli jaoks</w:t>
      </w:r>
      <w:r>
        <w:t>. Lisaks hoonele on oluline arvestada ka väliruumi ja õuesõppe võimalusi – ka selles osas ei ole sisuliselt võrreldavaid alternatiive, sest Hariduse tn 6 asukohas on kooli territoorium kompleksselt ja nüüdisaegsest õpikäsitlusest lähtuvalt õpilasesõbralikult  lahendatud.</w:t>
      </w:r>
    </w:p>
    <w:p w14:paraId="7F1D27D8" w14:textId="77777777" w:rsidR="00CD7267" w:rsidRDefault="00CD7267" w:rsidP="00CD7267">
      <w:pPr>
        <w:jc w:val="both"/>
      </w:pPr>
      <w:r w:rsidRPr="00FF6F62">
        <w:t>Põhikoolide puhul on oluline ka ligipääsetavus ja kooli paiknemine kodu lähedal.</w:t>
      </w:r>
      <w:r>
        <w:t xml:space="preserve"> </w:t>
      </w:r>
      <w:r w:rsidRPr="00DC5E8A">
        <w:t>Viru pst 26 ja Hariduse tn 6 koolide 1 km raadiusega on hõlmatud kogu linna elamurajoon ja arvestades linna tänavavõrku, on tagatud hea ligipääsetavus.</w:t>
      </w:r>
      <w:r>
        <w:t xml:space="preserve"> 1 km raadiust on linna varasemates analüüsides käsitletud kui väga head ligipääsetavust jalgsi ja jalgrattaga. Hariduse tn 6 hoone 1 km raadiusesse jääb ca 57,8% elanikest, sh 903 last. Viru pst 26 hoone 1 km raadiusesse jääb 69,4% elanikest (hoonete raadiused osaliselt kattuvad – 864 elanikku on hõlmatud mõlema hoone raadiusega), sh 1079 last. Geoloogia tn 13 koolihoone 1 km raadius kattub osaliselt Viru pst 26 hoone raadiusega, kuid hõlmab vähem elanikke (51,98%) ning põhikoolide tegevuse korraldamisel aadressidel Viru pst 26 ja Geoloogia tn 13 jääks koolihoonete 1 km raadiusest väljapoole 4 914 elanikku, sh 760 last. Ka sõidukite, sh busside transpordi korraldamisel on otstarbekam põhikooli hoonete tegutsemine kahes linnaosas, et vältida lisatranspordivajadust erinevate linnaosade vahel. Ka ligipääsetavuse aspektist on linna pidamisel oleva põhikooli tegevuskohaks eelistatum Hariduse tn 6, sest kinnistul on lahendatud sõidukite ja </w:t>
      </w:r>
      <w:r>
        <w:lastRenderedPageBreak/>
        <w:t xml:space="preserve">jalgrataste parkimine liikuma kutsuva kooli ja hea kooliruumi põhimõtetest lähtuvalt ning linnaplaneeringuliselt tagab koolihoone asukoht koos Viru pst 26 koolihoonega kooliläheduse kõikidele elanikele, transpordi ühtlase jaotumise linna tänavavõrku arvestades ning toetab teenuste mitmekesisuse säilitamist vanemas linnaosas. Samas arvestab Sillamäe Linnavolikogu, et liitmise tulemusel liidetakse küll Sillamäe </w:t>
      </w:r>
      <w:proofErr w:type="spellStart"/>
      <w:r>
        <w:t>Kannuka</w:t>
      </w:r>
      <w:proofErr w:type="spellEnd"/>
      <w:r>
        <w:t xml:space="preserve"> Kool Sillamäe Vanalinna Kooliga, kuid õppetegevus jätkub ka Geoloogia tn 13 aadressil, mistõttu ei muutu selles õppekohas õppimist jätkavate </w:t>
      </w:r>
      <w:r w:rsidRPr="00EB3CA3">
        <w:t xml:space="preserve">õpilaste kooli jõudmiseks kuluv aeg ja </w:t>
      </w:r>
      <w:r>
        <w:t xml:space="preserve">lastevanematel ei teki </w:t>
      </w:r>
      <w:r w:rsidRPr="00EB3CA3">
        <w:t>täiendavaid kulutusi laste transportimiseks</w:t>
      </w:r>
      <w:r>
        <w:t>, samuti on koolis käimiseks jätkuvalt võimalik kasutada linna tasuta ühistransporti.</w:t>
      </w:r>
    </w:p>
    <w:p w14:paraId="1C8E81F5" w14:textId="77777777" w:rsidR="00CD7267" w:rsidRPr="003A2EF4" w:rsidRDefault="00CD7267" w:rsidP="00CD7267">
      <w:pPr>
        <w:jc w:val="both"/>
        <w:rPr>
          <w:i/>
          <w:iCs/>
        </w:rPr>
      </w:pPr>
      <w:r>
        <w:t>Nagu eelpool märgitud, on</w:t>
      </w:r>
      <w:r w:rsidRPr="00754F0E">
        <w:t xml:space="preserve"> prognooside kohaselt alates 2023/2024 õppeaastast võimalik avada Sillamäe linna põhikoolides vaid 4 komplekti esimesi klasse ja õppeaastast 2027/2028 mitte rohkem kui 3 komplekti esimesi klasse</w:t>
      </w:r>
      <w:r>
        <w:t xml:space="preserve">, seejuures on otsustatud Sillamäe Eesti Põhikooli riigi pidamisele andmine ja riigi pidamisel olev põhikool saab tegutseda kahe paralleeliga. Õpilaste arvu prognoos, kus linna pidamisel olevas põhikoolis saab alates järgmisest õppeaastast avada kaks komplekti esimesi klasse, toetab koolide ümberkorraldamist, Sillamäe </w:t>
      </w:r>
      <w:proofErr w:type="spellStart"/>
      <w:r>
        <w:t>Kannuka</w:t>
      </w:r>
      <w:proofErr w:type="spellEnd"/>
      <w:r>
        <w:t xml:space="preserve"> Kooli liitmist Sillamäe Vanalinna Kooliga selliselt, et õppekohad oleks alates järgmisest õppeaastast tagatud kahele paralleelile. Liitmise </w:t>
      </w:r>
      <w:r w:rsidRPr="00FF6F62">
        <w:t>mõju õpilastele</w:t>
      </w:r>
      <w:r>
        <w:t xml:space="preserve"> on positiivne, sest kõigile õpilastele tagatakse </w:t>
      </w:r>
      <w:r w:rsidRPr="00D5385D">
        <w:t>kaasaegne haridustaristu ka tulevikus</w:t>
      </w:r>
      <w:r>
        <w:t xml:space="preserve">, samuti on paremad võimalused </w:t>
      </w:r>
      <w:r w:rsidRPr="00D5385D">
        <w:t>pädeva</w:t>
      </w:r>
      <w:r>
        <w:t>te</w:t>
      </w:r>
      <w:r w:rsidRPr="00D5385D">
        <w:t xml:space="preserve"> õpetaja</w:t>
      </w:r>
      <w:r>
        <w:t>te ja tugispetsialistide tagamiseks</w:t>
      </w:r>
      <w:r w:rsidRPr="00D5385D">
        <w:t>,</w:t>
      </w:r>
      <w:r>
        <w:t xml:space="preserve"> pakkudes</w:t>
      </w:r>
      <w:r w:rsidRPr="00D5385D">
        <w:t xml:space="preserve"> </w:t>
      </w:r>
      <w:r>
        <w:t>neile sobivamaid koormusi.</w:t>
      </w:r>
    </w:p>
    <w:p w14:paraId="221C4A7B" w14:textId="77777777" w:rsidR="00CD7267" w:rsidRPr="00FF6F62" w:rsidRDefault="00CD7267" w:rsidP="00CD7267">
      <w:pPr>
        <w:jc w:val="both"/>
      </w:pPr>
      <w:r w:rsidRPr="00BE6C36">
        <w:t xml:space="preserve">Koolide ümberkorraldamine </w:t>
      </w:r>
      <w:r w:rsidRPr="00FF6F62">
        <w:t xml:space="preserve">liitmise teel </w:t>
      </w:r>
      <w:r w:rsidRPr="00BE6C36">
        <w:t xml:space="preserve">ei ole iseenesest aluseks </w:t>
      </w:r>
      <w:r w:rsidRPr="00FF6F62">
        <w:t xml:space="preserve">õpetajate </w:t>
      </w:r>
      <w:r w:rsidRPr="00BE6C36">
        <w:t>töölepingute lõpetamiseks – koormused sõltuvad õpilaste ja klassikomplektide arvust.</w:t>
      </w:r>
      <w:r>
        <w:t xml:space="preserve"> Sillamäe Linnavolikogu näeb Sillamäe </w:t>
      </w:r>
      <w:proofErr w:type="spellStart"/>
      <w:r>
        <w:t>Kannuka</w:t>
      </w:r>
      <w:proofErr w:type="spellEnd"/>
      <w:r>
        <w:t xml:space="preserve"> Kooli liitmisel Sillamäe Vanalinna Kooliga personalile positiivset mõju, sest see võimaldab </w:t>
      </w:r>
      <w:r w:rsidRPr="00581C23">
        <w:t>tagada töötajatele nende vajadustele sobiv töökoormus</w:t>
      </w:r>
      <w:r>
        <w:t xml:space="preserve"> ning p</w:t>
      </w:r>
      <w:r w:rsidRPr="00581C23">
        <w:t>aranevad ka võimalused töötajate asendamiseks, täiendkoolitamiseks ning erialateadmiste jagamiseks</w:t>
      </w:r>
      <w:r>
        <w:t>. Samuti võimaldab haridusfunktsiooni kasutusest vabanevate ruumide ülalpidamiskulude kokkuhoid suunata vahendeid rohkem hariduse sisutegevusteks, sh õpetajate, tugispetsialistide ja halduspersonali palkadeks.</w:t>
      </w:r>
      <w:r w:rsidRPr="00AD1F7F">
        <w:t xml:space="preserve"> </w:t>
      </w:r>
      <w:r w:rsidRPr="00FF6F62">
        <w:t>Muudatused mõjutavad asutuse juhtimisstruktuuri.</w:t>
      </w:r>
    </w:p>
    <w:p w14:paraId="3262062F" w14:textId="77777777" w:rsidR="00CD7267" w:rsidRPr="00DC5E8A" w:rsidRDefault="00CD7267" w:rsidP="00CD7267">
      <w:pPr>
        <w:jc w:val="both"/>
      </w:pPr>
      <w:r w:rsidRPr="00DC5E8A">
        <w:t xml:space="preserve">Nii Haridus- ja </w:t>
      </w:r>
      <w:r>
        <w:t>T</w:t>
      </w:r>
      <w:r w:rsidRPr="00DC5E8A">
        <w:t xml:space="preserve">eadusministeeriumi </w:t>
      </w:r>
      <w:r>
        <w:t xml:space="preserve">kui </w:t>
      </w:r>
      <w:r w:rsidRPr="00DC5E8A">
        <w:t>OECD soovitused</w:t>
      </w:r>
      <w:r>
        <w:t>, samuti</w:t>
      </w:r>
      <w:r w:rsidRPr="00DC5E8A">
        <w:t xml:space="preserve"> muud analüüsid ja kohtupraktika on seisukohal, et koolivõrgu korrastamise kõige olulisem ajend peaks olema </w:t>
      </w:r>
      <w:r w:rsidRPr="00FF6F62">
        <w:t>hariduse kvaliteet</w:t>
      </w:r>
      <w:r w:rsidRPr="00DC5E8A">
        <w:t xml:space="preserve"> ehk keskenduma peaks eelkõige koolivõrgu korrastamisega kaasnevatele võimalustele parandada kvaliteeti ja haridusvalikuid, et tagada võrdne ligipääs kvaliteetsele haridusele.</w:t>
      </w:r>
    </w:p>
    <w:p w14:paraId="75940712" w14:textId="77777777" w:rsidR="00CD7267" w:rsidRPr="00DC5E8A" w:rsidRDefault="00CD7267" w:rsidP="00CD7267">
      <w:pPr>
        <w:jc w:val="both"/>
      </w:pPr>
      <w:r w:rsidRPr="00DC5E8A">
        <w:t>PGS § 6 punkti 1 järgi lähtuvad riik, koolide pidajad ja koolid õppe korraldamisel, mh põhimõttest, et kvaliteetne üldharidus järgib kaasava hariduse põhimõtteid ning on võrdväärselt kättesaadav kõigile isikutele, sõltumata nende sotsiaalsest ja majanduslikust taustast, rahvusest, soost, elukohast või hariduslikust erivajadusest. PGS § 15 lõike 2 järgi kehtestatakse põhihariduse standard põhikooli riiklikus õppekavas ning lihtsustatud, toimetuleku- ja hooldusõppel olevate õpilaste jaoks põhikooli lihtsustatud riiklikus õppekavas. Vabariigi Valitsuse 06.01.2011 määrusega nr 1 „Põhikooli riiklik õppekava“ on kehtestatud riigi põhiharidusstandard, mis sisuliselt toetab õpilasi nende edasiste õpingute ja kutsevalikute tegemisel ning õpilase arenemist iseseisvaks ja aktiivseks õppijaks. Vabariigi Valitsuse 16.12.2010 määrus nr 182 „Põhikooli lihtsustatud riiklik õppekava“ annab sisuliselt teatud erisused või leevendused põhikooli riikliku õppekava rakendamiseks lihtsustatud, toimetuleku- ja hooldusõppel olevate õpilaste jaoks.</w:t>
      </w:r>
    </w:p>
    <w:p w14:paraId="4AE0411D" w14:textId="77777777" w:rsidR="00CD7267" w:rsidRPr="00DC5E8A" w:rsidRDefault="00CD7267" w:rsidP="00CD7267">
      <w:pPr>
        <w:jc w:val="both"/>
      </w:pPr>
      <w:r w:rsidRPr="00DC5E8A">
        <w:t>Kvaliteedinäitajad on kättesaadavad Eesti Hariduse Infosüsteemis (edaspidi EHIS). Õppekeskkonna kvaliteedi analüüsimisel hariduse kvaliteedi arendamiseks on koolidel kohustus teha sisehindamist õpetajate ja õpilaste rahuloluküsitluste tulemusi.</w:t>
      </w:r>
    </w:p>
    <w:p w14:paraId="182ECDE1" w14:textId="77777777" w:rsidR="00CD7267" w:rsidRPr="00FF6F62" w:rsidRDefault="00CD7267" w:rsidP="00CD7267">
      <w:pPr>
        <w:jc w:val="both"/>
      </w:pPr>
      <w:r w:rsidRPr="00FF6F62">
        <w:t xml:space="preserve">Analüüsides </w:t>
      </w:r>
      <w:proofErr w:type="spellStart"/>
      <w:r w:rsidRPr="00FF6F62">
        <w:t>EHISe</w:t>
      </w:r>
      <w:proofErr w:type="spellEnd"/>
      <w:r w:rsidRPr="00FF6F62">
        <w:t xml:space="preserve"> andmeid ning Sillamäe </w:t>
      </w:r>
      <w:proofErr w:type="spellStart"/>
      <w:r w:rsidRPr="00FF6F62">
        <w:t>Kannuka</w:t>
      </w:r>
      <w:proofErr w:type="spellEnd"/>
      <w:r w:rsidRPr="00FF6F62">
        <w:t xml:space="preserve"> Kooli ja Sillamäe Vanalinna Kooli sisehindamise tulemusi, sh rahuloluküsitluste tulemisi saab välja tuua, et edasiseks arenguks on vaja rohkem tänapäevaseid õppe- ja spordivahendeid ja IKT vahendeid, korrastatud ja kaasaegsele õpikäsitlusele </w:t>
      </w:r>
      <w:r w:rsidRPr="00FF6F62">
        <w:lastRenderedPageBreak/>
        <w:t xml:space="preserve">vastavat </w:t>
      </w:r>
      <w:proofErr w:type="spellStart"/>
      <w:r w:rsidRPr="00FF6F62">
        <w:t>õueala</w:t>
      </w:r>
      <w:proofErr w:type="spellEnd"/>
      <w:r w:rsidRPr="00FF6F62">
        <w:t xml:space="preserve">. Sillamäe </w:t>
      </w:r>
      <w:proofErr w:type="spellStart"/>
      <w:r w:rsidRPr="00FF6F62">
        <w:t>Kannuka</w:t>
      </w:r>
      <w:proofErr w:type="spellEnd"/>
      <w:r w:rsidRPr="00FF6F62">
        <w:t xml:space="preserve"> Kooli liitmine Sillamäe Vanalinna Kooliga võimaldab lahendada eelpool kirjeldatud koolide arenguvajadusi. Kokkuvõttes leiab Sillamäe Linnavolikogu, et kavandatavad muudatused toetavad hariduse kvaliteedi parandamist.</w:t>
      </w:r>
    </w:p>
    <w:p w14:paraId="569CEA22" w14:textId="0629C463" w:rsidR="00CD7267" w:rsidRPr="00FF6F62" w:rsidRDefault="00CD7267" w:rsidP="00CD7267">
      <w:pPr>
        <w:jc w:val="both"/>
      </w:pPr>
      <w:r w:rsidRPr="00FF6F62">
        <w:t>Sillamäe Vanalinna koolis viidi 2022. aastal  Haridus- ja Teadusministeeriumi poolt läbi järelevalve eesti keele ja eestikeelse õppe korralduse üle, mille tulemusena täiendas kool õppekava ning kavandas parendusmeetmed põhikooli lõpetajate eesti keele oskuse tõhustamiseks. Koolis on teadvustatud eesti keeles õpetamise ja eestikeelse aineõpetuse olulisust. Koolis on I ja II kooliastmes suurendatud kohustuslike eesti keele õppetundide arvu ühe tunni võrra. Lisaks eesti keele õpetamisele õpetatakse eesti keeles aineõpetuse tunde 1.–4. klassides. Õpilastele luua</w:t>
      </w:r>
      <w:r w:rsidR="00CE2521">
        <w:t>kse</w:t>
      </w:r>
      <w:r w:rsidRPr="00FF6F62">
        <w:t xml:space="preserve"> võimalusi eesti keele kasutamiseks nii koolisisestel üritustel kui ka koostöös  teiste haridus- ja kultuuriasutustega. Eesti keele tunnis õpitut seosta</w:t>
      </w:r>
      <w:r w:rsidR="00093587">
        <w:t>takse</w:t>
      </w:r>
      <w:r w:rsidRPr="00FF6F62">
        <w:t xml:space="preserve"> keele kasutamisega väljaspool keeletundi. Kooli õpilased osalevad Keskkonnainvesteeringute Keskuse ja RMK pakutud programmides. 1. septembrist 2023 avatakse  Sillamäe Vanalinna Koolis üks esimestest klassidest  eestikeelsena täielikku keelekümblusmetoodikat kasutades ja teises esimeses klaasis suurendataks eesti keeles õpetatavate ainete mahtu.</w:t>
      </w:r>
    </w:p>
    <w:p w14:paraId="5CCEF96F" w14:textId="77777777" w:rsidR="00CD7267" w:rsidRPr="00DC5E8A" w:rsidRDefault="00CD7267" w:rsidP="00CD7267">
      <w:pPr>
        <w:jc w:val="both"/>
      </w:pPr>
      <w:r>
        <w:t>Seoses eestikeelsele õppele üleminekuga on vajalik tagada personal, selle valmisolek, õppevahendid ja muu tugi</w:t>
      </w:r>
      <w:r w:rsidRPr="00DC5E8A">
        <w:t xml:space="preserve">. </w:t>
      </w:r>
      <w:r w:rsidRPr="00FF6F62">
        <w:t>Sisehindamise tulemustest selgub  vajadus õppetöö kvaliteedi tõstmiseks, mitmekesistades seda ja  pakkudes õpilastele rohkem võimalusi osaleda  erinevates riigisisestes kui rahvusvahelistes projektides.</w:t>
      </w:r>
      <w:r>
        <w:rPr>
          <w:i/>
          <w:iCs/>
        </w:rPr>
        <w:t xml:space="preserve"> </w:t>
      </w:r>
    </w:p>
    <w:p w14:paraId="0B44046C" w14:textId="4C97F48B" w:rsidR="00CD7267" w:rsidRDefault="00CD7267" w:rsidP="00CD7267">
      <w:pPr>
        <w:jc w:val="both"/>
      </w:pPr>
      <w:r w:rsidRPr="00FF6F62">
        <w:t>Finantsmajanduslikud kaalutlusena</w:t>
      </w:r>
      <w:r w:rsidRPr="00DC5E8A">
        <w:t xml:space="preserve"> saab välja tuua, et Sillamäe </w:t>
      </w:r>
      <w:r>
        <w:t xml:space="preserve">Vanalinna Kooli ja Sillamäe </w:t>
      </w:r>
      <w:proofErr w:type="spellStart"/>
      <w:r>
        <w:t>Kannuka</w:t>
      </w:r>
      <w:proofErr w:type="spellEnd"/>
      <w:r>
        <w:t xml:space="preserve"> Kooli</w:t>
      </w:r>
      <w:r w:rsidRPr="00DC5E8A">
        <w:t xml:space="preserve"> </w:t>
      </w:r>
      <w:r>
        <w:t xml:space="preserve">põhitegevuse </w:t>
      </w:r>
      <w:r w:rsidRPr="00DC5E8A">
        <w:t xml:space="preserve">kulud 2022. aastaks olid eelarve kohaselt </w:t>
      </w:r>
      <w:r>
        <w:t>3 026 689</w:t>
      </w:r>
      <w:r w:rsidRPr="00DC5E8A">
        <w:t xml:space="preserve"> eurot, millest </w:t>
      </w:r>
      <w:r>
        <w:t xml:space="preserve">856 453 eurot </w:t>
      </w:r>
      <w:r w:rsidRPr="00DC5E8A">
        <w:t xml:space="preserve">oli linnapoolne finantseerimine. </w:t>
      </w:r>
      <w:r>
        <w:t xml:space="preserve">Investeerimistegevuse kulusid tehti seoses Sillamäe Vanalinna Kooli uue hoone ehitamisega summas 6 053 433 eurot, millest suur osas oli linna omafinantseering. Sillamäe </w:t>
      </w:r>
      <w:proofErr w:type="spellStart"/>
      <w:r>
        <w:t>Kannuka</w:t>
      </w:r>
      <w:proofErr w:type="spellEnd"/>
      <w:r>
        <w:t xml:space="preserve"> Koolis hoones investeeringuid ei tehtud, vaid jooksvat remonti summas 14 009 eurot. Tegevuse koondamine Hariduse tn 6 hoones võimaldab loobuda õppepindade korrashoiu investeeringutest Geoloogia tn 13 hoones ning õppetegevuse jätkumisel teha seal korrashoiu tagamiseks vajalikus mahus jooksvat remonti. Hariduse tn 6 hoone lähiajal suuremaid investeeringuid ei vaja. Kahe kooli majandamiskuludest suure osa moodustab </w:t>
      </w:r>
      <w:r w:rsidRPr="009636C6">
        <w:t xml:space="preserve">kommunaalkulu, kindlustusmaksed, valvekulu ning ruumide ja territooriumi korrashoid </w:t>
      </w:r>
      <w:r>
        <w:t xml:space="preserve">– 2022. aastal kulus selleks 165 288,85 eurot. Õppepindade vähendamine vähendab kulutusi hoonete ülalpidamiseks ning annab võimalusi vabanenud vahendite suunamiseks hariduse sisutegevustele. Personalikulude osas on Sillamäe </w:t>
      </w:r>
      <w:proofErr w:type="spellStart"/>
      <w:r>
        <w:t>Kannuka</w:t>
      </w:r>
      <w:proofErr w:type="spellEnd"/>
      <w:r>
        <w:t xml:space="preserve"> Kooli liitmisel Sillamäe Vanalinna Kooliga võimalik paremini komplekteerida klassikomplekte (mõlema kooli kõigis kooliastmetes on klassikomplektide keskmine täituvus reeglina alla 15 õpilase) ning tagada õpetajatele ja tugispetsialistidele sobivad koormused ja seeläbi motiveeriv palk.</w:t>
      </w:r>
    </w:p>
    <w:p w14:paraId="4B6A68B1" w14:textId="2B21DB0E" w:rsidR="00CD7267" w:rsidRDefault="00CD7267" w:rsidP="00CD7267">
      <w:pPr>
        <w:jc w:val="both"/>
      </w:pPr>
      <w:r>
        <w:t xml:space="preserve"> F</w:t>
      </w:r>
      <w:r w:rsidRPr="00DC5E8A">
        <w:t xml:space="preserve">inantsmajanduslike mõjude puhul </w:t>
      </w:r>
      <w:r>
        <w:t xml:space="preserve">tuleb </w:t>
      </w:r>
      <w:r w:rsidRPr="00DC5E8A">
        <w:t>arvesta</w:t>
      </w:r>
      <w:r>
        <w:t>d</w:t>
      </w:r>
      <w:r w:rsidRPr="00DC5E8A">
        <w:t xml:space="preserve">a ka vanemate ja laste võimalikke kulusid, kuid otsuse tegemisel ei ole ette näha, et vanemate või laste kulu </w:t>
      </w:r>
      <w:r w:rsidR="00545D64">
        <w:t xml:space="preserve">(näiteks transport kooli jõudmisel </w:t>
      </w:r>
      <w:proofErr w:type="spellStart"/>
      <w:r w:rsidR="00545D64">
        <w:t>vmt</w:t>
      </w:r>
      <w:proofErr w:type="spellEnd"/>
      <w:r w:rsidR="00545D64">
        <w:t xml:space="preserve">) </w:t>
      </w:r>
      <w:r w:rsidRPr="00DC5E8A">
        <w:t>seoses kooli</w:t>
      </w:r>
      <w:r>
        <w:t>de ümberkorraldamise</w:t>
      </w:r>
      <w:r w:rsidRPr="00DC5E8A">
        <w:t>ga suureneksid.</w:t>
      </w:r>
    </w:p>
    <w:p w14:paraId="4C3F36C0" w14:textId="77777777" w:rsidR="00CD7267" w:rsidRDefault="00CD7267" w:rsidP="00CD7267">
      <w:pPr>
        <w:jc w:val="both"/>
        <w:rPr>
          <w:color w:val="0070C0"/>
        </w:rPr>
      </w:pPr>
      <w:r>
        <w:t xml:space="preserve">Mõlemad koolid on oma tugevate traditsioonidega ja eripäradega. Mõlemas koolis tegutseb inglise keele süvaõppe programm. </w:t>
      </w:r>
      <w:r w:rsidRPr="00FF6F62">
        <w:t>Sillamäe Vanalinna Kool osaleb 3 aastat kolme klassiga pilootprojektis „Professionaalne eesti keele õpetaja klassis“.</w:t>
      </w:r>
      <w:r>
        <w:rPr>
          <w:i/>
          <w:iCs/>
        </w:rPr>
        <w:t xml:space="preserve"> </w:t>
      </w:r>
      <w:r w:rsidRPr="00FF6F62">
        <w:t xml:space="preserve">Sillamäe </w:t>
      </w:r>
      <w:proofErr w:type="spellStart"/>
      <w:r w:rsidRPr="00FF6F62">
        <w:t>Kannuka</w:t>
      </w:r>
      <w:proofErr w:type="spellEnd"/>
      <w:r w:rsidRPr="00FF6F62">
        <w:t xml:space="preserve"> Kool osaleb selles projektis 1 klassiga teist aastat. S</w:t>
      </w:r>
      <w:r>
        <w:t>illamäe Vanalinna Kool on ainus kool maakonnas, mis pakub valikainena prantsuse keelt.</w:t>
      </w:r>
      <w:r w:rsidRPr="00243EA0">
        <w:rPr>
          <w:color w:val="0070C0"/>
        </w:rPr>
        <w:t xml:space="preserve"> </w:t>
      </w:r>
    </w:p>
    <w:p w14:paraId="30244588" w14:textId="27D99FB9" w:rsidR="00CD7267" w:rsidRPr="00FF6F62" w:rsidRDefault="00CD7267" w:rsidP="00CD7267">
      <w:pPr>
        <w:jc w:val="both"/>
      </w:pPr>
      <w:r w:rsidRPr="00FF6F62">
        <w:t xml:space="preserve">Koolid on ühinenud  üleriiklike programmidega „Liikuma Kutsuv Kool“, Kiusamisest vabaks“ jt. Sillamäe Vanalinna Koolis </w:t>
      </w:r>
      <w:r>
        <w:t xml:space="preserve">on rikas huvitegevus, korraldatud on 9 huviringi, milles </w:t>
      </w:r>
      <w:r w:rsidRPr="00DC5E8A">
        <w:t xml:space="preserve"> </w:t>
      </w:r>
      <w:r>
        <w:t xml:space="preserve">osaleb ligikaudu 91% õpilastest, kool osaleb lisaks siseriiklikele programmidele ja projektidele mitmetes rahvusvahelistes projektides, sh on akrediteering </w:t>
      </w:r>
      <w:proofErr w:type="spellStart"/>
      <w:r>
        <w:t>Erasmus</w:t>
      </w:r>
      <w:proofErr w:type="spellEnd"/>
      <w:r>
        <w:t xml:space="preserve">+ programmis, kool osaleb Nord+ projektis, </w:t>
      </w:r>
      <w:proofErr w:type="spellStart"/>
      <w:r>
        <w:t>Erasmus</w:t>
      </w:r>
      <w:proofErr w:type="spellEnd"/>
      <w:r>
        <w:t xml:space="preserve">+ </w:t>
      </w:r>
      <w:proofErr w:type="spellStart"/>
      <w:r>
        <w:t>noortevahetuses</w:t>
      </w:r>
      <w:proofErr w:type="spellEnd"/>
      <w:r>
        <w:t xml:space="preserve"> ja  Briti Nõukogu haridusklastri projektis. Sillamäe Vanalinna Koolil on välja kujunenud oma traditsioonilised üritused, sh kirjandustegelaste ball</w:t>
      </w:r>
      <w:r w:rsidR="00722917">
        <w:t xml:space="preserve">, Matemaatiline </w:t>
      </w:r>
      <w:proofErr w:type="spellStart"/>
      <w:r w:rsidR="00722917">
        <w:t>labürünt</w:t>
      </w:r>
      <w:proofErr w:type="spellEnd"/>
      <w:r>
        <w:t xml:space="preserve">. </w:t>
      </w:r>
      <w:r w:rsidRPr="00DC5E8A">
        <w:t>Sillamäe Linnavolikogu on seisukohal, et kooli</w:t>
      </w:r>
      <w:r>
        <w:t>de</w:t>
      </w:r>
      <w:r w:rsidRPr="00DC5E8A">
        <w:t xml:space="preserve"> </w:t>
      </w:r>
      <w:r w:rsidRPr="00FF6F62">
        <w:t xml:space="preserve">liitmisel on võimalik jätkata juba käimasolevaid projekte ja </w:t>
      </w:r>
      <w:r w:rsidRPr="00FF6F62">
        <w:lastRenderedPageBreak/>
        <w:t>huvitegevust, mis toetavad õppekava ja avardavad õpilaste võimalusi, ning kool jätkab osalemist projektides, millega ollakse tänaseks liitunud ning millest on  koolide  liitmisjärgselt võimalik osa saada kõikidele põhikooli õpilastel ja õpetajatel.</w:t>
      </w:r>
    </w:p>
    <w:p w14:paraId="7A8C4DD1" w14:textId="77777777" w:rsidR="00CD7267" w:rsidRPr="00FF6F62" w:rsidRDefault="00CD7267" w:rsidP="00CD7267">
      <w:pPr>
        <w:jc w:val="both"/>
      </w:pPr>
      <w:r w:rsidRPr="00DC5E8A">
        <w:t xml:space="preserve">Kokkuvõtlikult </w:t>
      </w:r>
      <w:r>
        <w:t xml:space="preserve">leiab Sillamäe Linnavolikogu, ümberkorraldamise üheks põhjuseks on õpilaste arvu vähenemine, mistõttu on otstarbekas asutuste arvu vähendada. Koolide ümberkorraldamine tagab koolivõrgu korrastamise, mille tulemusena paraneb ruumikasutuse efektiivsus, vähenevad kulud hoonete ülalpidamisele ja ka personalile. See võimaldab suunata rohkem vahendeid õppekvaliteedi kindlustamiseks, st vajaliku vaimse ja füüsilise keskkonna tagamist, õppeprotsessi mitmekesistamist, riigikeele omandamiseks lisavõimaluste loomist, motiveeritud õpetajaskonna tagamist, tugisüsteemi arendamist. Kvaliteetne haridus annab õpilastele võimaluse valida oma tulevikku ja teha paremaid otsuseid. </w:t>
      </w:r>
      <w:r w:rsidRPr="00302C48">
        <w:t>Kohaliku omavalitsuse korralduse seaduse § 3 punkti 7 kohaselt peab kohalik omavalitsus osutama avalikke teenuseid soodsaimatel tingimustel.</w:t>
      </w:r>
      <w:r>
        <w:t xml:space="preserve"> </w:t>
      </w:r>
      <w:r w:rsidRPr="00A225DF">
        <w:t xml:space="preserve">Sillamäe </w:t>
      </w:r>
      <w:proofErr w:type="spellStart"/>
      <w:r w:rsidRPr="00A225DF">
        <w:t>Kannuka</w:t>
      </w:r>
      <w:proofErr w:type="spellEnd"/>
      <w:r w:rsidRPr="00A225DF">
        <w:t xml:space="preserve"> Kooli liitmisel Sillamäe Vanalinna Kooliga ei halvenda koolide ümberkorraldamine õpilaste heaolu koolis, kuid see vähendab avaliku teenuse osutamisega kaasnevaid kulusid, seega on otstarbekas kaks asutust liita.</w:t>
      </w:r>
      <w:r>
        <w:t xml:space="preserve"> </w:t>
      </w:r>
      <w:r w:rsidRPr="00FF6F62">
        <w:t xml:space="preserve">Sillamäe </w:t>
      </w:r>
      <w:proofErr w:type="spellStart"/>
      <w:r w:rsidRPr="00FF6F62">
        <w:t>Kannuka</w:t>
      </w:r>
      <w:proofErr w:type="spellEnd"/>
      <w:r w:rsidRPr="00FF6F62">
        <w:t xml:space="preserve"> Kooli liitmine Sillamäe Vanalinna Kooliga on valitud seetõttu, et õpilaste arvu vähenemist arvestades on perspektiivis  põhikooli õppetöö koondada uude tänapäevasesse koolimajja – Sillamäe Vanalinna Kooli, Hariduse 6 aadressile ning arvestatud on ka koolitöötajate heaoluga. Koolide liitmise puhul on tegemist õigusjärglusega, mis võimaldab sujuvalt lahendada  koolitöötajate töölepingutega seotud küsimused, kui oleks valitud koolide ühendamise variant, siis see tähendaks, et tekib uus kool, mis tingib töötajate koondamise. See on suur ebakindlus töötajatele, sest nad peaksid kõik uude asutusse uuesti kandideerima. </w:t>
      </w:r>
    </w:p>
    <w:p w14:paraId="73923BD7" w14:textId="77777777" w:rsidR="00CD7267" w:rsidRPr="00DC5E8A" w:rsidRDefault="00CD7267" w:rsidP="00CD7267">
      <w:pPr>
        <w:jc w:val="both"/>
      </w:pPr>
      <w:r>
        <w:t xml:space="preserve">Sillamäe </w:t>
      </w:r>
      <w:proofErr w:type="spellStart"/>
      <w:r>
        <w:t>Kannuka</w:t>
      </w:r>
      <w:proofErr w:type="spellEnd"/>
      <w:r>
        <w:t xml:space="preserve"> Kooli liitmine Sillamäe Vanalinna Kooliga aitab saavutada Sillamäe linna arengukavaga ja Haridusvaldkonna arengukavaga määratud strateegilisi eesmärke asutuste võrgu korrastamisel, kvaliteetse hariduse kättesaadavuse tagamisel, </w:t>
      </w:r>
      <w:r w:rsidRPr="004C5C5F">
        <w:t>ratsionaalsed kulutused haridusele</w:t>
      </w:r>
      <w:r>
        <w:t xml:space="preserve"> ja kestlikule haridusasutuste võrgule. Sillamäe </w:t>
      </w:r>
      <w:proofErr w:type="spellStart"/>
      <w:r>
        <w:t>Kannuka</w:t>
      </w:r>
      <w:proofErr w:type="spellEnd"/>
      <w:r>
        <w:t xml:space="preserve"> Kooli liitmisel Sillamäe Vanalinna Kooliga on õpilastele ja õpetajatele pigem positiivne mõju, mis väljendub selles, et vahendeid saab otstarbekamalt kasutada, misläbi on võimalik tagada koolide parem töö, sh vajalikud tugiteenused</w:t>
      </w:r>
      <w:r w:rsidRPr="000447CC">
        <w:t>.</w:t>
      </w:r>
      <w:r>
        <w:t xml:space="preserve"> Sillamäe </w:t>
      </w:r>
      <w:proofErr w:type="spellStart"/>
      <w:r>
        <w:t>Kannuka</w:t>
      </w:r>
      <w:proofErr w:type="spellEnd"/>
      <w:r>
        <w:t xml:space="preserve"> Kooli liitmine Sillamäe Vanalinna Kooliga </w:t>
      </w:r>
      <w:r w:rsidRPr="00DC5E8A">
        <w:t xml:space="preserve">toetab </w:t>
      </w:r>
      <w:r>
        <w:t xml:space="preserve">ka </w:t>
      </w:r>
      <w:r w:rsidRPr="00DC5E8A">
        <w:t>olulisemaid kaalutluskriteeriumeid nii majandusliku otstarbekuse kui kvaliteedikriteeriumide osas</w:t>
      </w:r>
      <w:r>
        <w:t>.</w:t>
      </w:r>
    </w:p>
    <w:p w14:paraId="4C0E9D1E" w14:textId="77777777" w:rsidR="00CD7267" w:rsidRDefault="00CD7267" w:rsidP="00CD7267">
      <w:pPr>
        <w:jc w:val="both"/>
      </w:pPr>
      <w:r w:rsidRPr="00DC5E8A">
        <w:t xml:space="preserve">Eeltoodust lähtudes on Sillamäe Linnavolikogu seisukohal, et Sillamäe </w:t>
      </w:r>
      <w:proofErr w:type="spellStart"/>
      <w:r>
        <w:t>Kannuka</w:t>
      </w:r>
      <w:proofErr w:type="spellEnd"/>
      <w:r>
        <w:t xml:space="preserve"> K</w:t>
      </w:r>
      <w:r w:rsidRPr="00DC5E8A">
        <w:t xml:space="preserve">ooli </w:t>
      </w:r>
      <w:r>
        <w:t>liitmine Sillamäe Vanalinna Kooliga</w:t>
      </w:r>
      <w:r w:rsidRPr="00DC5E8A">
        <w:t xml:space="preserve"> aitab korrastada linna koolivõrku, mis lähtub demograafilise olukorra muutusest, arvestab regionaalarengu vajadusi, tagab õppijatele võrdsed kvaliteetse hariduse omandamise võimalused. </w:t>
      </w:r>
    </w:p>
    <w:p w14:paraId="67AE6508" w14:textId="77777777" w:rsidR="00CD7267" w:rsidRPr="00520B66" w:rsidRDefault="00CD7267" w:rsidP="00CD7267">
      <w:pPr>
        <w:jc w:val="both"/>
        <w:rPr>
          <w:b/>
          <w:bCs/>
        </w:rPr>
      </w:pPr>
      <w:r w:rsidRPr="00520B66">
        <w:rPr>
          <w:b/>
          <w:bCs/>
        </w:rPr>
        <w:t>Osapoolte seisukohad</w:t>
      </w:r>
    </w:p>
    <w:p w14:paraId="2866DBA5" w14:textId="341DB504" w:rsidR="00CD7267" w:rsidRPr="00520B66" w:rsidRDefault="00DF5747" w:rsidP="00CD7267">
      <w:pPr>
        <w:jc w:val="both"/>
      </w:pPr>
      <w:r>
        <w:t>9.</w:t>
      </w:r>
      <w:r w:rsidR="00CD7267">
        <w:t xml:space="preserve"> veebruaril</w:t>
      </w:r>
      <w:r w:rsidR="00CD7267" w:rsidRPr="00520B66">
        <w:t xml:space="preserve"> 2023 toimus</w:t>
      </w:r>
      <w:r w:rsidR="00DB688E">
        <w:t>id</w:t>
      </w:r>
      <w:r w:rsidR="00CD7267" w:rsidRPr="00520B66">
        <w:t xml:space="preserve"> </w:t>
      </w:r>
      <w:r w:rsidR="00CD7267">
        <w:t xml:space="preserve">Sillamäe </w:t>
      </w:r>
      <w:proofErr w:type="spellStart"/>
      <w:r w:rsidR="00CD7267">
        <w:t>Kannuka</w:t>
      </w:r>
      <w:proofErr w:type="spellEnd"/>
      <w:r w:rsidR="00CD7267">
        <w:t xml:space="preserve"> Kooli ja Sillamäe Vanalinna Kooli </w:t>
      </w:r>
      <w:r w:rsidR="00DB688E" w:rsidRPr="00520B66">
        <w:t>õpilasesinduse koosolekud</w:t>
      </w:r>
      <w:r w:rsidR="00DB688E">
        <w:t xml:space="preserve">. 10. veebruaril 2023 toimus Sillamäe </w:t>
      </w:r>
      <w:proofErr w:type="spellStart"/>
      <w:r w:rsidR="00DB688E">
        <w:t>Kannuka</w:t>
      </w:r>
      <w:proofErr w:type="spellEnd"/>
      <w:r w:rsidR="00DB688E">
        <w:t xml:space="preserve"> Kooli</w:t>
      </w:r>
      <w:r w:rsidR="00DB688E" w:rsidRPr="00520B66">
        <w:t xml:space="preserve"> </w:t>
      </w:r>
      <w:r w:rsidR="00CD7267" w:rsidRPr="00520B66">
        <w:t>õppenõukogu</w:t>
      </w:r>
      <w:r w:rsidR="00F8258F">
        <w:t xml:space="preserve"> koosolek. 13. veebruaril 2023 toimus Sillamäe Vanalinna Kooli õppenõukogu koosolek</w:t>
      </w:r>
      <w:r w:rsidR="008843CF">
        <w:t xml:space="preserve">. 16. veebruaril 2023 toimusid Sillamäe </w:t>
      </w:r>
      <w:proofErr w:type="spellStart"/>
      <w:r w:rsidR="008843CF">
        <w:t>Kannuka</w:t>
      </w:r>
      <w:proofErr w:type="spellEnd"/>
      <w:r w:rsidR="008843CF">
        <w:t xml:space="preserve"> Kooli ja Sillamäe Vanalinna Kooli </w:t>
      </w:r>
      <w:r w:rsidR="00CD7267" w:rsidRPr="00520B66">
        <w:t xml:space="preserve">hoolekogu </w:t>
      </w:r>
      <w:r w:rsidR="008843CF">
        <w:t xml:space="preserve">koosolekud. </w:t>
      </w:r>
      <w:r w:rsidR="00367E86">
        <w:t>Koosolekul tutvustati otsuse eelnõu</w:t>
      </w:r>
      <w:r w:rsidR="00B275D8">
        <w:t xml:space="preserve">. </w:t>
      </w:r>
      <w:r w:rsidR="00CD7267" w:rsidRPr="00520B66">
        <w:t>Õpilasesindus</w:t>
      </w:r>
      <w:r w:rsidR="00CD7267">
        <w:t>ed</w:t>
      </w:r>
      <w:r w:rsidR="00CD7267" w:rsidRPr="00520B66">
        <w:t>, õppenõukogu</w:t>
      </w:r>
      <w:r w:rsidR="00CD7267">
        <w:t>d</w:t>
      </w:r>
      <w:r w:rsidR="00CD7267" w:rsidRPr="00520B66">
        <w:t xml:space="preserve"> ja hoolekogu</w:t>
      </w:r>
      <w:r w:rsidR="00CD7267">
        <w:t>d</w:t>
      </w:r>
      <w:r w:rsidR="00CD7267" w:rsidRPr="00520B66">
        <w:t xml:space="preserve"> </w:t>
      </w:r>
      <w:r w:rsidR="00B275D8">
        <w:t xml:space="preserve">ei esitanud eelnõule vastuväiteid ja olid nõus </w:t>
      </w:r>
      <w:r w:rsidR="00CD7267">
        <w:t xml:space="preserve">koolide ümberkorraldamisega, liites Sillamäe </w:t>
      </w:r>
      <w:proofErr w:type="spellStart"/>
      <w:r w:rsidR="00CD7267">
        <w:t>Kannuka</w:t>
      </w:r>
      <w:proofErr w:type="spellEnd"/>
      <w:r w:rsidR="00CD7267">
        <w:t xml:space="preserve"> Kooli Sillamäe Vanalinna Kooliga</w:t>
      </w:r>
      <w:r w:rsidR="00CD7267" w:rsidRPr="00520B66">
        <w:t xml:space="preserve">. Aruteludes toodi välja erinevaid ettepanekuid kooli tegevuse korraldamiseks </w:t>
      </w:r>
      <w:r w:rsidR="00CD7267">
        <w:t>…</w:t>
      </w:r>
      <w:r w:rsidR="00CD7267" w:rsidRPr="00520B66">
        <w:t>.</w:t>
      </w:r>
    </w:p>
    <w:p w14:paraId="0D050676" w14:textId="77777777" w:rsidR="00CD7267" w:rsidRPr="00520B66" w:rsidRDefault="00CD7267" w:rsidP="00CD7267">
      <w:pPr>
        <w:jc w:val="both"/>
      </w:pPr>
    </w:p>
    <w:p w14:paraId="14D59537" w14:textId="77777777" w:rsidR="00CD7267" w:rsidRPr="00520B66" w:rsidRDefault="00CD7267" w:rsidP="00CD7267">
      <w:pPr>
        <w:jc w:val="both"/>
      </w:pPr>
      <w:r w:rsidRPr="00520B66">
        <w:t xml:space="preserve">Eeltoodust lähtudes ning „Kohaliku omavalitsuse korralduse seaduse“ § </w:t>
      </w:r>
      <w:r>
        <w:t>22</w:t>
      </w:r>
      <w:r w:rsidRPr="00520B66">
        <w:t xml:space="preserve"> lõike </w:t>
      </w:r>
      <w:r>
        <w:t>1</w:t>
      </w:r>
      <w:r w:rsidRPr="00520B66">
        <w:t xml:space="preserve"> punkti </w:t>
      </w:r>
      <w:r>
        <w:t>34 ja</w:t>
      </w:r>
      <w:r w:rsidRPr="00520B66">
        <w:t xml:space="preserve"> </w:t>
      </w:r>
      <w:r>
        <w:rPr>
          <w:rFonts w:cstheme="minorHAnsi"/>
        </w:rPr>
        <w:t>§</w:t>
      </w:r>
      <w:r>
        <w:t xml:space="preserve"> 35 lõike 2 ning</w:t>
      </w:r>
      <w:r w:rsidRPr="00520B66">
        <w:t xml:space="preserve"> „Põhikooli- ja gümnaasiumiseaduse“ § 8</w:t>
      </w:r>
      <w:r>
        <w:t>0</w:t>
      </w:r>
      <w:r w:rsidRPr="00520B66">
        <w:t xml:space="preserve"> lõike</w:t>
      </w:r>
      <w:r>
        <w:t xml:space="preserve"> 1 ja </w:t>
      </w:r>
      <w:r>
        <w:rPr>
          <w:rFonts w:cstheme="minorHAnsi"/>
        </w:rPr>
        <w:t>§</w:t>
      </w:r>
      <w:r>
        <w:t xml:space="preserve"> 80 lõike 2 punkti</w:t>
      </w:r>
      <w:r w:rsidRPr="00520B66">
        <w:t xml:space="preserve"> 2 </w:t>
      </w:r>
      <w:r>
        <w:t>alusel</w:t>
      </w:r>
      <w:r w:rsidRPr="00520B66">
        <w:t>,</w:t>
      </w:r>
    </w:p>
    <w:p w14:paraId="60CA293C" w14:textId="77777777" w:rsidR="00CD7267" w:rsidRPr="00520B66" w:rsidRDefault="00CD7267" w:rsidP="00CD7267">
      <w:pPr>
        <w:jc w:val="both"/>
      </w:pPr>
    </w:p>
    <w:p w14:paraId="469CBCDC" w14:textId="77777777" w:rsidR="00CD7267" w:rsidRPr="000E21C9" w:rsidRDefault="00CD7267" w:rsidP="00CD7267">
      <w:pPr>
        <w:rPr>
          <w:b/>
          <w:bCs/>
        </w:rPr>
      </w:pPr>
      <w:r w:rsidRPr="00520B66">
        <w:rPr>
          <w:b/>
          <w:bCs/>
        </w:rPr>
        <w:lastRenderedPageBreak/>
        <w:t>linnavolikogu  o t s u s t a b</w:t>
      </w:r>
      <w:r>
        <w:rPr>
          <w:b/>
          <w:bCs/>
        </w:rPr>
        <w:t xml:space="preserve"> </w:t>
      </w:r>
      <w:r w:rsidRPr="00520B66">
        <w:rPr>
          <w:b/>
          <w:bCs/>
        </w:rPr>
        <w:t>:</w:t>
      </w:r>
    </w:p>
    <w:p w14:paraId="06062A81" w14:textId="77777777" w:rsidR="00CD7267" w:rsidRDefault="00CD7267" w:rsidP="00CD7267">
      <w:pPr>
        <w:pStyle w:val="ListParagraph"/>
        <w:numPr>
          <w:ilvl w:val="0"/>
          <w:numId w:val="19"/>
        </w:numPr>
        <w:jc w:val="both"/>
      </w:pPr>
      <w:r>
        <w:t xml:space="preserve">Korraldada ümber Sillamäe Linnavalitsuse hallatavad asutused Sillamäe Vanalinna Kool ja Sillamäe </w:t>
      </w:r>
      <w:proofErr w:type="spellStart"/>
      <w:r>
        <w:t>Kannuka</w:t>
      </w:r>
      <w:proofErr w:type="spellEnd"/>
      <w:r>
        <w:t xml:space="preserve"> Kool:</w:t>
      </w:r>
    </w:p>
    <w:p w14:paraId="35993D87" w14:textId="77777777" w:rsidR="00CD7267" w:rsidRDefault="00CD7267" w:rsidP="00CD7267">
      <w:pPr>
        <w:pStyle w:val="ListParagraph"/>
        <w:numPr>
          <w:ilvl w:val="1"/>
          <w:numId w:val="19"/>
        </w:numPr>
        <w:jc w:val="both"/>
      </w:pPr>
      <w:r>
        <w:t xml:space="preserve">liita Sillamäe </w:t>
      </w:r>
      <w:proofErr w:type="spellStart"/>
      <w:r>
        <w:t>Kannuka</w:t>
      </w:r>
      <w:proofErr w:type="spellEnd"/>
      <w:r>
        <w:t xml:space="preserve"> Kool (registrikood </w:t>
      </w:r>
      <w:r w:rsidRPr="00FF33BF">
        <w:t>75012038</w:t>
      </w:r>
      <w:r>
        <w:t xml:space="preserve">) Sillamäe Vanalinna Kooliga (registrikood </w:t>
      </w:r>
      <w:r w:rsidRPr="006D6840">
        <w:t>75012044</w:t>
      </w:r>
      <w:r>
        <w:t>);</w:t>
      </w:r>
    </w:p>
    <w:p w14:paraId="52DA3364" w14:textId="77777777" w:rsidR="00CD7267" w:rsidRDefault="00CD7267" w:rsidP="00CD7267">
      <w:pPr>
        <w:pStyle w:val="ListParagraph"/>
        <w:numPr>
          <w:ilvl w:val="1"/>
          <w:numId w:val="19"/>
        </w:numPr>
        <w:jc w:val="both"/>
      </w:pPr>
      <w:r>
        <w:t xml:space="preserve">lõpetada Sillamäe </w:t>
      </w:r>
      <w:proofErr w:type="spellStart"/>
      <w:r>
        <w:t>Kannuka</w:t>
      </w:r>
      <w:proofErr w:type="spellEnd"/>
      <w:r>
        <w:t xml:space="preserve"> Kooli tegevus 31. augustist 2023.</w:t>
      </w:r>
    </w:p>
    <w:p w14:paraId="17F26AE2" w14:textId="77777777" w:rsidR="00CD7267" w:rsidRPr="00027640" w:rsidRDefault="00CD7267" w:rsidP="00CD7267">
      <w:pPr>
        <w:pStyle w:val="ListParagraph"/>
        <w:numPr>
          <w:ilvl w:val="0"/>
          <w:numId w:val="19"/>
        </w:numPr>
        <w:jc w:val="both"/>
      </w:pPr>
      <w:r w:rsidRPr="00027640">
        <w:rPr>
          <w:rFonts w:cstheme="minorHAnsi"/>
        </w:rPr>
        <w:t>Otsust on võimalik vaidlustada Tartu Halduskohtus (Jõhvi kohtumaja, Kooli 2a, Jõhvi 41532) 30 päeva jooksul arvates otsuse teatavakstegemisest.</w:t>
      </w:r>
    </w:p>
    <w:p w14:paraId="49FB14A0" w14:textId="77777777" w:rsidR="00CD7267" w:rsidRDefault="00CD7267" w:rsidP="00CD7267">
      <w:pPr>
        <w:rPr>
          <w:rFonts w:cstheme="minorHAnsi"/>
        </w:rPr>
      </w:pPr>
    </w:p>
    <w:p w14:paraId="405324A1" w14:textId="77777777" w:rsidR="00CD7267" w:rsidRPr="002B3640" w:rsidRDefault="00CD7267" w:rsidP="00CD7267">
      <w:pPr>
        <w:rPr>
          <w:rFonts w:cstheme="minorHAnsi"/>
        </w:rPr>
      </w:pPr>
    </w:p>
    <w:p w14:paraId="50B0FA8C" w14:textId="77777777" w:rsidR="00CD7267" w:rsidRPr="00D54BC4" w:rsidRDefault="00CD7267" w:rsidP="00CD7267">
      <w:pPr>
        <w:spacing w:after="0"/>
        <w:jc w:val="both"/>
        <w:rPr>
          <w:rFonts w:cstheme="minorHAnsi"/>
        </w:rPr>
      </w:pPr>
    </w:p>
    <w:p w14:paraId="3088A055" w14:textId="77777777" w:rsidR="00CD7267" w:rsidRPr="00D54BC4" w:rsidRDefault="00CD7267" w:rsidP="00CD7267">
      <w:pPr>
        <w:spacing w:after="0"/>
        <w:jc w:val="both"/>
        <w:rPr>
          <w:rFonts w:cstheme="minorHAnsi"/>
        </w:rPr>
      </w:pPr>
      <w:r w:rsidRPr="00D54BC4">
        <w:rPr>
          <w:rFonts w:cstheme="minorHAnsi"/>
        </w:rPr>
        <w:t xml:space="preserve">Valeri </w:t>
      </w:r>
      <w:proofErr w:type="spellStart"/>
      <w:r w:rsidRPr="00D54BC4">
        <w:rPr>
          <w:rFonts w:cstheme="minorHAnsi"/>
        </w:rPr>
        <w:t>Abramovitš</w:t>
      </w:r>
      <w:proofErr w:type="spellEnd"/>
    </w:p>
    <w:p w14:paraId="047B9DB2" w14:textId="77777777" w:rsidR="00CD7267" w:rsidRPr="00D54BC4" w:rsidRDefault="00CD7267" w:rsidP="00CD7267">
      <w:pPr>
        <w:spacing w:after="0"/>
        <w:jc w:val="both"/>
        <w:rPr>
          <w:rFonts w:cstheme="minorHAnsi"/>
        </w:rPr>
      </w:pPr>
      <w:r w:rsidRPr="00D54BC4">
        <w:rPr>
          <w:rFonts w:cstheme="minorHAnsi"/>
        </w:rPr>
        <w:t>volikogu esimees</w:t>
      </w:r>
    </w:p>
    <w:p w14:paraId="155D6DB7" w14:textId="77777777" w:rsidR="00CD7267" w:rsidRPr="00D54BC4" w:rsidRDefault="00CD7267" w:rsidP="00CD7267">
      <w:pPr>
        <w:spacing w:after="0"/>
        <w:jc w:val="both"/>
        <w:rPr>
          <w:rFonts w:cstheme="minorHAnsi"/>
        </w:rPr>
      </w:pPr>
    </w:p>
    <w:p w14:paraId="3C46B3DD" w14:textId="77777777" w:rsidR="00CD7267" w:rsidRPr="00D54BC4" w:rsidRDefault="00CD7267" w:rsidP="00CD7267">
      <w:pPr>
        <w:spacing w:after="0"/>
        <w:jc w:val="both"/>
        <w:rPr>
          <w:rFonts w:cstheme="minorHAnsi"/>
        </w:rPr>
      </w:pPr>
    </w:p>
    <w:p w14:paraId="7F6EE977" w14:textId="77777777" w:rsidR="00CD7267" w:rsidRPr="00D54BC4" w:rsidRDefault="00CD7267" w:rsidP="00CD7267">
      <w:pPr>
        <w:spacing w:after="0"/>
        <w:jc w:val="both"/>
        <w:rPr>
          <w:rFonts w:cstheme="minorHAnsi"/>
        </w:rPr>
      </w:pPr>
    </w:p>
    <w:p w14:paraId="5CFF85AC" w14:textId="77777777" w:rsidR="00CD7267" w:rsidRPr="00D54BC4" w:rsidRDefault="00CD7267" w:rsidP="00CD7267">
      <w:pPr>
        <w:spacing w:after="0"/>
        <w:jc w:val="both"/>
        <w:rPr>
          <w:rFonts w:cstheme="minorHAnsi"/>
        </w:rPr>
      </w:pPr>
    </w:p>
    <w:p w14:paraId="51B7F2AC" w14:textId="77777777" w:rsidR="00CD7267" w:rsidRPr="00D54BC4" w:rsidRDefault="00CD7267" w:rsidP="00CD7267">
      <w:pPr>
        <w:spacing w:after="0"/>
        <w:jc w:val="both"/>
        <w:rPr>
          <w:rFonts w:cstheme="minorHAnsi"/>
        </w:rPr>
      </w:pPr>
    </w:p>
    <w:p w14:paraId="18E58C80" w14:textId="77777777" w:rsidR="00CD7267" w:rsidRPr="00D54BC4" w:rsidRDefault="00CD7267" w:rsidP="00CD7267">
      <w:pPr>
        <w:spacing w:after="0"/>
        <w:jc w:val="both"/>
        <w:rPr>
          <w:rFonts w:cstheme="minorHAnsi"/>
        </w:rPr>
      </w:pPr>
    </w:p>
    <w:p w14:paraId="394BC013" w14:textId="77777777" w:rsidR="00CD7267" w:rsidRPr="00D54BC4" w:rsidRDefault="00CD7267" w:rsidP="00CD7267">
      <w:pPr>
        <w:spacing w:after="0"/>
        <w:jc w:val="both"/>
        <w:rPr>
          <w:rFonts w:cstheme="minorHAnsi"/>
        </w:rPr>
      </w:pPr>
    </w:p>
    <w:p w14:paraId="2A146DDF" w14:textId="77777777" w:rsidR="00CD7267" w:rsidRPr="00D54BC4" w:rsidRDefault="00CD7267" w:rsidP="00CD7267">
      <w:pPr>
        <w:spacing w:after="0"/>
        <w:jc w:val="both"/>
        <w:rPr>
          <w:rFonts w:cstheme="minorHAnsi"/>
        </w:rPr>
      </w:pPr>
    </w:p>
    <w:tbl>
      <w:tblPr>
        <w:tblW w:w="0" w:type="auto"/>
        <w:tblLayout w:type="fixed"/>
        <w:tblLook w:val="04A0" w:firstRow="1" w:lastRow="0" w:firstColumn="1" w:lastColumn="0" w:noHBand="0" w:noVBand="1"/>
      </w:tblPr>
      <w:tblGrid>
        <w:gridCol w:w="2945"/>
        <w:gridCol w:w="6100"/>
      </w:tblGrid>
      <w:tr w:rsidR="00CD7267" w:rsidRPr="00D54BC4" w14:paraId="46718C22" w14:textId="77777777" w:rsidTr="00634FE9">
        <w:tc>
          <w:tcPr>
            <w:tcW w:w="2945" w:type="dxa"/>
          </w:tcPr>
          <w:p w14:paraId="6CC7DD19" w14:textId="77777777" w:rsidR="00CD7267" w:rsidRPr="00D54BC4" w:rsidRDefault="00CD7267" w:rsidP="00634FE9">
            <w:pPr>
              <w:spacing w:after="0"/>
              <w:jc w:val="both"/>
              <w:rPr>
                <w:rFonts w:cstheme="minorHAnsi"/>
                <w:sz w:val="20"/>
                <w:szCs w:val="20"/>
              </w:rPr>
            </w:pPr>
            <w:r w:rsidRPr="00D54BC4">
              <w:rPr>
                <w:rFonts w:cstheme="minorHAnsi"/>
                <w:sz w:val="20"/>
                <w:szCs w:val="20"/>
              </w:rPr>
              <w:t>Eelnõu esitaja:</w:t>
            </w:r>
          </w:p>
        </w:tc>
        <w:tc>
          <w:tcPr>
            <w:tcW w:w="6100" w:type="dxa"/>
          </w:tcPr>
          <w:p w14:paraId="4A7A0729" w14:textId="77777777" w:rsidR="00CD7267" w:rsidRPr="00D54BC4" w:rsidRDefault="00CD7267" w:rsidP="00634FE9">
            <w:pPr>
              <w:spacing w:after="0"/>
              <w:jc w:val="both"/>
              <w:rPr>
                <w:rFonts w:cstheme="minorHAnsi"/>
                <w:sz w:val="20"/>
                <w:szCs w:val="20"/>
              </w:rPr>
            </w:pPr>
            <w:r w:rsidRPr="00D54BC4">
              <w:rPr>
                <w:rFonts w:cstheme="minorHAnsi"/>
                <w:sz w:val="20"/>
                <w:szCs w:val="20"/>
              </w:rPr>
              <w:t>Sillamäe Linnavalitsus, 1</w:t>
            </w:r>
            <w:r>
              <w:rPr>
                <w:rFonts w:cstheme="minorHAnsi"/>
                <w:sz w:val="20"/>
                <w:szCs w:val="20"/>
              </w:rPr>
              <w:t>6</w:t>
            </w:r>
            <w:r w:rsidRPr="00D54BC4">
              <w:rPr>
                <w:rFonts w:cstheme="minorHAnsi"/>
                <w:sz w:val="20"/>
                <w:szCs w:val="20"/>
              </w:rPr>
              <w:t>.01.2023. a protokoll nr</w:t>
            </w:r>
          </w:p>
        </w:tc>
      </w:tr>
      <w:tr w:rsidR="00CD7267" w:rsidRPr="00D54BC4" w14:paraId="297DD2C3" w14:textId="77777777" w:rsidTr="00634FE9">
        <w:tc>
          <w:tcPr>
            <w:tcW w:w="2945" w:type="dxa"/>
          </w:tcPr>
          <w:p w14:paraId="0D19BED5" w14:textId="77777777" w:rsidR="00CD7267" w:rsidRPr="00D54BC4" w:rsidRDefault="00CD7267" w:rsidP="00634FE9">
            <w:pPr>
              <w:spacing w:after="0"/>
              <w:jc w:val="both"/>
              <w:rPr>
                <w:rFonts w:cstheme="minorHAnsi"/>
                <w:sz w:val="20"/>
                <w:szCs w:val="20"/>
              </w:rPr>
            </w:pPr>
            <w:r w:rsidRPr="00D54BC4">
              <w:rPr>
                <w:rFonts w:cstheme="minorHAnsi"/>
                <w:sz w:val="20"/>
                <w:szCs w:val="20"/>
              </w:rPr>
              <w:t>Eelnõu koostaja ja ettekandja:</w:t>
            </w:r>
          </w:p>
        </w:tc>
        <w:tc>
          <w:tcPr>
            <w:tcW w:w="6100" w:type="dxa"/>
          </w:tcPr>
          <w:p w14:paraId="2FBAB9FC" w14:textId="77777777" w:rsidR="00CD7267" w:rsidRPr="00D54BC4" w:rsidRDefault="00CD7267" w:rsidP="00634FE9">
            <w:pPr>
              <w:spacing w:after="0"/>
              <w:jc w:val="both"/>
              <w:rPr>
                <w:rFonts w:cstheme="minorHAnsi"/>
                <w:sz w:val="20"/>
                <w:szCs w:val="20"/>
              </w:rPr>
            </w:pPr>
            <w:r w:rsidRPr="00D54BC4">
              <w:rPr>
                <w:rFonts w:cstheme="minorHAnsi"/>
                <w:sz w:val="20"/>
                <w:szCs w:val="20"/>
              </w:rPr>
              <w:t>linnapea Tõnis Kalberg</w:t>
            </w:r>
          </w:p>
        </w:tc>
      </w:tr>
      <w:tr w:rsidR="00CD7267" w:rsidRPr="00D54BC4" w14:paraId="06B71B5F" w14:textId="77777777" w:rsidTr="00634FE9">
        <w:tc>
          <w:tcPr>
            <w:tcW w:w="2945" w:type="dxa"/>
          </w:tcPr>
          <w:p w14:paraId="5B0B50FD" w14:textId="77777777" w:rsidR="00CD7267" w:rsidRPr="00D54BC4" w:rsidRDefault="00CD7267" w:rsidP="00634FE9">
            <w:pPr>
              <w:spacing w:after="0"/>
              <w:jc w:val="both"/>
              <w:rPr>
                <w:rFonts w:cstheme="minorHAnsi"/>
                <w:sz w:val="20"/>
                <w:szCs w:val="20"/>
              </w:rPr>
            </w:pPr>
            <w:r w:rsidRPr="00D54BC4">
              <w:rPr>
                <w:rFonts w:cstheme="minorHAnsi"/>
                <w:sz w:val="20"/>
                <w:szCs w:val="20"/>
              </w:rPr>
              <w:t>Kooskõlastused:</w:t>
            </w:r>
          </w:p>
        </w:tc>
        <w:tc>
          <w:tcPr>
            <w:tcW w:w="6100" w:type="dxa"/>
          </w:tcPr>
          <w:p w14:paraId="5C2EE50E" w14:textId="77777777" w:rsidR="00CD7267" w:rsidRPr="00D54BC4" w:rsidRDefault="00CD7267" w:rsidP="00634FE9">
            <w:pPr>
              <w:spacing w:after="0"/>
              <w:jc w:val="both"/>
              <w:rPr>
                <w:rFonts w:cstheme="minorHAnsi"/>
                <w:sz w:val="20"/>
                <w:szCs w:val="20"/>
              </w:rPr>
            </w:pPr>
            <w:r w:rsidRPr="00D54BC4">
              <w:rPr>
                <w:rFonts w:cstheme="minorHAnsi"/>
                <w:sz w:val="20"/>
                <w:szCs w:val="20"/>
              </w:rPr>
              <w:t>haridus- ja kultuuriosakonna juhataja Anneli Rants</w:t>
            </w:r>
          </w:p>
          <w:p w14:paraId="0E16408D" w14:textId="77777777" w:rsidR="00CD7267" w:rsidRPr="00D54BC4" w:rsidRDefault="00CD7267" w:rsidP="00634FE9">
            <w:pPr>
              <w:spacing w:after="0"/>
              <w:jc w:val="both"/>
              <w:rPr>
                <w:rFonts w:cstheme="minorHAnsi"/>
                <w:sz w:val="20"/>
                <w:szCs w:val="20"/>
              </w:rPr>
            </w:pPr>
            <w:r w:rsidRPr="00D54BC4">
              <w:rPr>
                <w:rFonts w:cstheme="minorHAnsi"/>
                <w:sz w:val="20"/>
                <w:szCs w:val="20"/>
              </w:rPr>
              <w:t>hariduse ja noorsootöö peaspetsialist Katrin Tamme</w:t>
            </w:r>
          </w:p>
        </w:tc>
      </w:tr>
      <w:tr w:rsidR="00CD7267" w:rsidRPr="00D54BC4" w14:paraId="18FD5D25" w14:textId="77777777" w:rsidTr="00634FE9">
        <w:tc>
          <w:tcPr>
            <w:tcW w:w="2945" w:type="dxa"/>
          </w:tcPr>
          <w:p w14:paraId="39A1BD31" w14:textId="77777777" w:rsidR="00CD7267" w:rsidRPr="00D54BC4" w:rsidRDefault="00CD7267" w:rsidP="00634FE9">
            <w:pPr>
              <w:spacing w:after="0"/>
              <w:jc w:val="both"/>
              <w:rPr>
                <w:rFonts w:cstheme="minorHAnsi"/>
                <w:sz w:val="20"/>
                <w:szCs w:val="20"/>
              </w:rPr>
            </w:pPr>
          </w:p>
        </w:tc>
        <w:tc>
          <w:tcPr>
            <w:tcW w:w="6100" w:type="dxa"/>
          </w:tcPr>
          <w:p w14:paraId="0CE3C4B0" w14:textId="77777777" w:rsidR="00CD7267" w:rsidRPr="00D54BC4" w:rsidRDefault="00CD7267" w:rsidP="00634FE9">
            <w:pPr>
              <w:spacing w:after="0"/>
              <w:jc w:val="both"/>
              <w:rPr>
                <w:rFonts w:cstheme="minorHAnsi"/>
                <w:sz w:val="20"/>
                <w:szCs w:val="20"/>
              </w:rPr>
            </w:pPr>
          </w:p>
        </w:tc>
      </w:tr>
      <w:tr w:rsidR="00CD7267" w:rsidRPr="00D54BC4" w14:paraId="43BB4B79" w14:textId="77777777" w:rsidTr="00634FE9">
        <w:tc>
          <w:tcPr>
            <w:tcW w:w="2945" w:type="dxa"/>
          </w:tcPr>
          <w:p w14:paraId="4AEB19AD" w14:textId="77777777" w:rsidR="00CD7267" w:rsidRPr="00D54BC4" w:rsidRDefault="00CD7267" w:rsidP="00634FE9">
            <w:pPr>
              <w:spacing w:after="0"/>
              <w:jc w:val="both"/>
              <w:rPr>
                <w:rFonts w:cstheme="minorHAnsi"/>
                <w:sz w:val="20"/>
                <w:szCs w:val="20"/>
              </w:rPr>
            </w:pPr>
            <w:r w:rsidRPr="00D54BC4">
              <w:rPr>
                <w:rFonts w:cstheme="minorHAnsi"/>
                <w:sz w:val="20"/>
                <w:szCs w:val="20"/>
              </w:rPr>
              <w:t>Vastuvõetud otsus saata:</w:t>
            </w:r>
          </w:p>
        </w:tc>
        <w:tc>
          <w:tcPr>
            <w:tcW w:w="6100" w:type="dxa"/>
          </w:tcPr>
          <w:p w14:paraId="3844D565" w14:textId="77777777" w:rsidR="00CD7267" w:rsidRPr="00D54BC4" w:rsidRDefault="00CD7267" w:rsidP="00634FE9">
            <w:pPr>
              <w:spacing w:after="0"/>
              <w:jc w:val="both"/>
              <w:rPr>
                <w:rFonts w:cstheme="minorHAnsi"/>
                <w:sz w:val="20"/>
                <w:szCs w:val="20"/>
              </w:rPr>
            </w:pPr>
            <w:r w:rsidRPr="00D54BC4">
              <w:rPr>
                <w:rFonts w:cstheme="minorHAnsi"/>
                <w:sz w:val="20"/>
                <w:szCs w:val="20"/>
              </w:rPr>
              <w:t xml:space="preserve">Linnakantselei, Sillamäe </w:t>
            </w:r>
            <w:proofErr w:type="spellStart"/>
            <w:r>
              <w:rPr>
                <w:rFonts w:cstheme="minorHAnsi"/>
                <w:sz w:val="20"/>
                <w:szCs w:val="20"/>
              </w:rPr>
              <w:t>Kannuka</w:t>
            </w:r>
            <w:proofErr w:type="spellEnd"/>
            <w:r>
              <w:rPr>
                <w:rFonts w:cstheme="minorHAnsi"/>
                <w:sz w:val="20"/>
                <w:szCs w:val="20"/>
              </w:rPr>
              <w:t xml:space="preserve"> K</w:t>
            </w:r>
            <w:r w:rsidRPr="00D54BC4">
              <w:rPr>
                <w:rFonts w:cstheme="minorHAnsi"/>
                <w:sz w:val="20"/>
                <w:szCs w:val="20"/>
              </w:rPr>
              <w:t xml:space="preserve">ool, </w:t>
            </w:r>
            <w:r>
              <w:rPr>
                <w:rFonts w:cstheme="minorHAnsi"/>
                <w:sz w:val="20"/>
                <w:szCs w:val="20"/>
              </w:rPr>
              <w:t xml:space="preserve">Sillamäe Vanalinna Kool, </w:t>
            </w:r>
            <w:r w:rsidRPr="00D54BC4">
              <w:rPr>
                <w:rFonts w:cstheme="minorHAnsi"/>
                <w:sz w:val="20"/>
                <w:szCs w:val="20"/>
              </w:rPr>
              <w:t>Haridus- ja Teadusministeerium</w:t>
            </w:r>
            <w:r>
              <w:rPr>
                <w:rFonts w:cstheme="minorHAnsi"/>
                <w:sz w:val="20"/>
                <w:szCs w:val="20"/>
              </w:rPr>
              <w:t xml:space="preserve">, </w:t>
            </w:r>
            <w:r w:rsidRPr="00C30360">
              <w:rPr>
                <w:rFonts w:cstheme="minorHAnsi"/>
                <w:sz w:val="20"/>
                <w:szCs w:val="20"/>
              </w:rPr>
              <w:t>laste</w:t>
            </w:r>
            <w:r w:rsidRPr="00C30360">
              <w:rPr>
                <w:sz w:val="20"/>
                <w:szCs w:val="20"/>
              </w:rPr>
              <w:t>vanemad, õpilased ja õpilaste elukohajärgsed valla- või linnavalitsused</w:t>
            </w:r>
          </w:p>
        </w:tc>
      </w:tr>
    </w:tbl>
    <w:p w14:paraId="700B2B4A" w14:textId="77777777" w:rsidR="00EC2A42" w:rsidRPr="00D54BC4" w:rsidRDefault="00EC2A42" w:rsidP="00CD7267">
      <w:pPr>
        <w:rPr>
          <w:rFonts w:cstheme="minorHAnsi"/>
        </w:rPr>
      </w:pPr>
    </w:p>
    <w:sectPr w:rsidR="00EC2A42" w:rsidRPr="00D54BC4" w:rsidSect="004B6C67">
      <w:head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7E6B" w14:textId="77777777" w:rsidR="007D2945" w:rsidRDefault="007D2945" w:rsidP="00156356">
      <w:pPr>
        <w:spacing w:after="0" w:line="240" w:lineRule="auto"/>
      </w:pPr>
      <w:r>
        <w:separator/>
      </w:r>
    </w:p>
  </w:endnote>
  <w:endnote w:type="continuationSeparator" w:id="0">
    <w:p w14:paraId="7E26B633" w14:textId="77777777" w:rsidR="007D2945" w:rsidRDefault="007D2945" w:rsidP="0015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3CC8" w14:textId="77777777" w:rsidR="007D2945" w:rsidRDefault="007D2945" w:rsidP="00156356">
      <w:pPr>
        <w:spacing w:after="0" w:line="240" w:lineRule="auto"/>
      </w:pPr>
      <w:r>
        <w:separator/>
      </w:r>
    </w:p>
  </w:footnote>
  <w:footnote w:type="continuationSeparator" w:id="0">
    <w:p w14:paraId="69C36115" w14:textId="77777777" w:rsidR="007D2945" w:rsidRDefault="007D2945" w:rsidP="00156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E28B" w14:textId="61249A38" w:rsidR="00A57472" w:rsidRDefault="0076495A" w:rsidP="00A57472">
    <w:pPr>
      <w:pStyle w:val="Header"/>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7B5"/>
    <w:multiLevelType w:val="hybridMultilevel"/>
    <w:tmpl w:val="1D4090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821965"/>
    <w:multiLevelType w:val="multilevel"/>
    <w:tmpl w:val="C220B62A"/>
    <w:lvl w:ilvl="0">
      <w:start w:val="1"/>
      <w:numFmt w:val="decimal"/>
      <w:lvlText w:val="%1"/>
      <w:lvlJc w:val="left"/>
      <w:pPr>
        <w:ind w:left="435" w:hanging="435"/>
      </w:pPr>
      <w:rPr>
        <w:rFonts w:hint="default"/>
      </w:rPr>
    </w:lvl>
    <w:lvl w:ilvl="1">
      <w:start w:val="5"/>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10C9341F"/>
    <w:multiLevelType w:val="multilevel"/>
    <w:tmpl w:val="7304D56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11EB09F4"/>
    <w:multiLevelType w:val="hybridMultilevel"/>
    <w:tmpl w:val="A9FA46F6"/>
    <w:lvl w:ilvl="0" w:tplc="0850640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C8B4796"/>
    <w:multiLevelType w:val="hybridMultilevel"/>
    <w:tmpl w:val="F9F849F0"/>
    <w:lvl w:ilvl="0" w:tplc="DCDA1A28">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B7B4D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3F5DBD"/>
    <w:multiLevelType w:val="multilevel"/>
    <w:tmpl w:val="133A02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2962F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7E12A2"/>
    <w:multiLevelType w:val="multilevel"/>
    <w:tmpl w:val="04243C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C81680F"/>
    <w:multiLevelType w:val="hybridMultilevel"/>
    <w:tmpl w:val="BDFAAE82"/>
    <w:lvl w:ilvl="0" w:tplc="6C1E144A">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45BB5C0D"/>
    <w:multiLevelType w:val="hybridMultilevel"/>
    <w:tmpl w:val="5100D2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D805DB2"/>
    <w:multiLevelType w:val="hybridMultilevel"/>
    <w:tmpl w:val="8B48C576"/>
    <w:lvl w:ilvl="0" w:tplc="DCDA1A28">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E483B0F"/>
    <w:multiLevelType w:val="multilevel"/>
    <w:tmpl w:val="DA9C1E8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134" w:hanging="77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F20D9B"/>
    <w:multiLevelType w:val="multilevel"/>
    <w:tmpl w:val="3876704C"/>
    <w:lvl w:ilvl="0">
      <w:start w:val="1"/>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66022F40"/>
    <w:multiLevelType w:val="multilevel"/>
    <w:tmpl w:val="D022598C"/>
    <w:lvl w:ilvl="0">
      <w:start w:val="1"/>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682B7743"/>
    <w:multiLevelType w:val="multilevel"/>
    <w:tmpl w:val="199009C6"/>
    <w:lvl w:ilvl="0">
      <w:start w:val="1"/>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78B80DA2"/>
    <w:multiLevelType w:val="multilevel"/>
    <w:tmpl w:val="4A72537A"/>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7F31561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537046"/>
    <w:multiLevelType w:val="hybridMultilevel"/>
    <w:tmpl w:val="0B2E23B6"/>
    <w:lvl w:ilvl="0" w:tplc="DCDA1A28">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75461086">
    <w:abstractNumId w:val="8"/>
  </w:num>
  <w:num w:numId="2" w16cid:durableId="861280090">
    <w:abstractNumId w:val="3"/>
  </w:num>
  <w:num w:numId="3" w16cid:durableId="1083573457">
    <w:abstractNumId w:val="10"/>
  </w:num>
  <w:num w:numId="4" w16cid:durableId="686055964">
    <w:abstractNumId w:val="11"/>
  </w:num>
  <w:num w:numId="5" w16cid:durableId="1223173800">
    <w:abstractNumId w:val="2"/>
  </w:num>
  <w:num w:numId="6" w16cid:durableId="1454514970">
    <w:abstractNumId w:val="16"/>
  </w:num>
  <w:num w:numId="7" w16cid:durableId="253708031">
    <w:abstractNumId w:val="15"/>
  </w:num>
  <w:num w:numId="8" w16cid:durableId="967901651">
    <w:abstractNumId w:val="14"/>
  </w:num>
  <w:num w:numId="9" w16cid:durableId="1801532517">
    <w:abstractNumId w:val="13"/>
  </w:num>
  <w:num w:numId="10" w16cid:durableId="269241985">
    <w:abstractNumId w:val="1"/>
  </w:num>
  <w:num w:numId="11" w16cid:durableId="317543195">
    <w:abstractNumId w:val="17"/>
  </w:num>
  <w:num w:numId="12" w16cid:durableId="1425493355">
    <w:abstractNumId w:val="9"/>
  </w:num>
  <w:num w:numId="13" w16cid:durableId="1401363130">
    <w:abstractNumId w:val="7"/>
  </w:num>
  <w:num w:numId="14" w16cid:durableId="1308123550">
    <w:abstractNumId w:val="0"/>
  </w:num>
  <w:num w:numId="15" w16cid:durableId="1138569340">
    <w:abstractNumId w:val="12"/>
  </w:num>
  <w:num w:numId="16" w16cid:durableId="279646385">
    <w:abstractNumId w:val="18"/>
  </w:num>
  <w:num w:numId="17" w16cid:durableId="182938866">
    <w:abstractNumId w:val="4"/>
  </w:num>
  <w:num w:numId="18" w16cid:durableId="1682007016">
    <w:abstractNumId w:val="5"/>
  </w:num>
  <w:num w:numId="19" w16cid:durableId="1805811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72"/>
    <w:rsid w:val="00002243"/>
    <w:rsid w:val="00020345"/>
    <w:rsid w:val="000214F1"/>
    <w:rsid w:val="00024D34"/>
    <w:rsid w:val="00026650"/>
    <w:rsid w:val="00033D58"/>
    <w:rsid w:val="0003607D"/>
    <w:rsid w:val="000450D4"/>
    <w:rsid w:val="0004645C"/>
    <w:rsid w:val="0004693A"/>
    <w:rsid w:val="00050BC3"/>
    <w:rsid w:val="00053095"/>
    <w:rsid w:val="0006017E"/>
    <w:rsid w:val="000612E4"/>
    <w:rsid w:val="000635AC"/>
    <w:rsid w:val="00076B64"/>
    <w:rsid w:val="00076F1D"/>
    <w:rsid w:val="00077642"/>
    <w:rsid w:val="00083C57"/>
    <w:rsid w:val="000866E5"/>
    <w:rsid w:val="00093380"/>
    <w:rsid w:val="00093587"/>
    <w:rsid w:val="00094BB5"/>
    <w:rsid w:val="00095F24"/>
    <w:rsid w:val="000A4488"/>
    <w:rsid w:val="000C58FD"/>
    <w:rsid w:val="000D26A8"/>
    <w:rsid w:val="000D52A7"/>
    <w:rsid w:val="000D64C0"/>
    <w:rsid w:val="000D7683"/>
    <w:rsid w:val="000E6E9E"/>
    <w:rsid w:val="000F4535"/>
    <w:rsid w:val="00101F04"/>
    <w:rsid w:val="00103935"/>
    <w:rsid w:val="0011004C"/>
    <w:rsid w:val="0011529E"/>
    <w:rsid w:val="001242AC"/>
    <w:rsid w:val="00124811"/>
    <w:rsid w:val="00130838"/>
    <w:rsid w:val="00144B38"/>
    <w:rsid w:val="00147B1E"/>
    <w:rsid w:val="001556F5"/>
    <w:rsid w:val="00156075"/>
    <w:rsid w:val="00156356"/>
    <w:rsid w:val="001622FB"/>
    <w:rsid w:val="00166888"/>
    <w:rsid w:val="001675F0"/>
    <w:rsid w:val="001726A2"/>
    <w:rsid w:val="00175753"/>
    <w:rsid w:val="0017620B"/>
    <w:rsid w:val="00185A8A"/>
    <w:rsid w:val="0018746B"/>
    <w:rsid w:val="00192701"/>
    <w:rsid w:val="00192A2C"/>
    <w:rsid w:val="001961A2"/>
    <w:rsid w:val="001972E6"/>
    <w:rsid w:val="001A54F6"/>
    <w:rsid w:val="001B193B"/>
    <w:rsid w:val="001C0E3E"/>
    <w:rsid w:val="001C4F87"/>
    <w:rsid w:val="001C5E50"/>
    <w:rsid w:val="001D04A9"/>
    <w:rsid w:val="001D391F"/>
    <w:rsid w:val="001E0193"/>
    <w:rsid w:val="001E2DB1"/>
    <w:rsid w:val="001F57C6"/>
    <w:rsid w:val="0020769C"/>
    <w:rsid w:val="00207B10"/>
    <w:rsid w:val="00212494"/>
    <w:rsid w:val="00213AF4"/>
    <w:rsid w:val="00216997"/>
    <w:rsid w:val="002178DB"/>
    <w:rsid w:val="00226923"/>
    <w:rsid w:val="0023621E"/>
    <w:rsid w:val="00240C9B"/>
    <w:rsid w:val="00242843"/>
    <w:rsid w:val="00245074"/>
    <w:rsid w:val="002459F9"/>
    <w:rsid w:val="00251056"/>
    <w:rsid w:val="002517EC"/>
    <w:rsid w:val="0025612B"/>
    <w:rsid w:val="00257DB7"/>
    <w:rsid w:val="0027221D"/>
    <w:rsid w:val="00287845"/>
    <w:rsid w:val="00293BB5"/>
    <w:rsid w:val="002A49BC"/>
    <w:rsid w:val="002B3640"/>
    <w:rsid w:val="002B5419"/>
    <w:rsid w:val="002C632B"/>
    <w:rsid w:val="002E71BE"/>
    <w:rsid w:val="002F4722"/>
    <w:rsid w:val="002F5F7B"/>
    <w:rsid w:val="0030186E"/>
    <w:rsid w:val="00307033"/>
    <w:rsid w:val="00310650"/>
    <w:rsid w:val="003116D8"/>
    <w:rsid w:val="0031207D"/>
    <w:rsid w:val="0031686E"/>
    <w:rsid w:val="0032159D"/>
    <w:rsid w:val="003240C8"/>
    <w:rsid w:val="0033508B"/>
    <w:rsid w:val="003417D8"/>
    <w:rsid w:val="003431C2"/>
    <w:rsid w:val="00344B19"/>
    <w:rsid w:val="00345589"/>
    <w:rsid w:val="00346EFF"/>
    <w:rsid w:val="003479C2"/>
    <w:rsid w:val="003521E0"/>
    <w:rsid w:val="00357C45"/>
    <w:rsid w:val="00363526"/>
    <w:rsid w:val="00367E86"/>
    <w:rsid w:val="003708E8"/>
    <w:rsid w:val="00371668"/>
    <w:rsid w:val="00382860"/>
    <w:rsid w:val="003854F9"/>
    <w:rsid w:val="00385C17"/>
    <w:rsid w:val="00386C31"/>
    <w:rsid w:val="00390491"/>
    <w:rsid w:val="003A201B"/>
    <w:rsid w:val="003A7154"/>
    <w:rsid w:val="003B15AD"/>
    <w:rsid w:val="003B2026"/>
    <w:rsid w:val="003B2374"/>
    <w:rsid w:val="003B56DD"/>
    <w:rsid w:val="003C065E"/>
    <w:rsid w:val="003D1C1B"/>
    <w:rsid w:val="003D2BFB"/>
    <w:rsid w:val="003D5AB7"/>
    <w:rsid w:val="003E1426"/>
    <w:rsid w:val="003E6E16"/>
    <w:rsid w:val="003F0891"/>
    <w:rsid w:val="003F4736"/>
    <w:rsid w:val="003F5ADF"/>
    <w:rsid w:val="003F5DF3"/>
    <w:rsid w:val="004003AA"/>
    <w:rsid w:val="004014CA"/>
    <w:rsid w:val="00403805"/>
    <w:rsid w:val="004039F9"/>
    <w:rsid w:val="0040482A"/>
    <w:rsid w:val="00405BEB"/>
    <w:rsid w:val="004071B8"/>
    <w:rsid w:val="004108C1"/>
    <w:rsid w:val="00411A11"/>
    <w:rsid w:val="00414795"/>
    <w:rsid w:val="00415565"/>
    <w:rsid w:val="00424CBF"/>
    <w:rsid w:val="00426086"/>
    <w:rsid w:val="00432968"/>
    <w:rsid w:val="00432CCE"/>
    <w:rsid w:val="00432F59"/>
    <w:rsid w:val="00433F11"/>
    <w:rsid w:val="00437A7E"/>
    <w:rsid w:val="00443C4B"/>
    <w:rsid w:val="0045080D"/>
    <w:rsid w:val="0045169F"/>
    <w:rsid w:val="00457479"/>
    <w:rsid w:val="00464776"/>
    <w:rsid w:val="00466D75"/>
    <w:rsid w:val="00472338"/>
    <w:rsid w:val="00475F58"/>
    <w:rsid w:val="00477A8E"/>
    <w:rsid w:val="004934E8"/>
    <w:rsid w:val="004A1963"/>
    <w:rsid w:val="004A29D5"/>
    <w:rsid w:val="004A3062"/>
    <w:rsid w:val="004A679E"/>
    <w:rsid w:val="004B6C67"/>
    <w:rsid w:val="004C08E2"/>
    <w:rsid w:val="004C0B2A"/>
    <w:rsid w:val="004C7816"/>
    <w:rsid w:val="004D145D"/>
    <w:rsid w:val="004D2D25"/>
    <w:rsid w:val="004D53D4"/>
    <w:rsid w:val="004E6F6D"/>
    <w:rsid w:val="004F0921"/>
    <w:rsid w:val="004F1003"/>
    <w:rsid w:val="004F482C"/>
    <w:rsid w:val="00500731"/>
    <w:rsid w:val="00510221"/>
    <w:rsid w:val="0051386D"/>
    <w:rsid w:val="00527780"/>
    <w:rsid w:val="00537D73"/>
    <w:rsid w:val="00540AE4"/>
    <w:rsid w:val="0054404D"/>
    <w:rsid w:val="005455AF"/>
    <w:rsid w:val="00545D64"/>
    <w:rsid w:val="00546642"/>
    <w:rsid w:val="00546887"/>
    <w:rsid w:val="0054719A"/>
    <w:rsid w:val="00550407"/>
    <w:rsid w:val="00560973"/>
    <w:rsid w:val="005614C1"/>
    <w:rsid w:val="00566825"/>
    <w:rsid w:val="00567FF6"/>
    <w:rsid w:val="0057064C"/>
    <w:rsid w:val="00573D48"/>
    <w:rsid w:val="00576CE1"/>
    <w:rsid w:val="00577A07"/>
    <w:rsid w:val="0058053A"/>
    <w:rsid w:val="00584676"/>
    <w:rsid w:val="005A68A9"/>
    <w:rsid w:val="005A7637"/>
    <w:rsid w:val="005B3411"/>
    <w:rsid w:val="005C0166"/>
    <w:rsid w:val="005C0328"/>
    <w:rsid w:val="005C1141"/>
    <w:rsid w:val="005D3F1F"/>
    <w:rsid w:val="005E109D"/>
    <w:rsid w:val="005E155C"/>
    <w:rsid w:val="005E3C4B"/>
    <w:rsid w:val="005E4184"/>
    <w:rsid w:val="005E4BE3"/>
    <w:rsid w:val="005E745A"/>
    <w:rsid w:val="005F2A29"/>
    <w:rsid w:val="00601E37"/>
    <w:rsid w:val="00603084"/>
    <w:rsid w:val="0061096C"/>
    <w:rsid w:val="006139F5"/>
    <w:rsid w:val="006213D7"/>
    <w:rsid w:val="00622BA7"/>
    <w:rsid w:val="0062707B"/>
    <w:rsid w:val="00627BB2"/>
    <w:rsid w:val="006317EA"/>
    <w:rsid w:val="00633600"/>
    <w:rsid w:val="00633DC9"/>
    <w:rsid w:val="006357F0"/>
    <w:rsid w:val="00640708"/>
    <w:rsid w:val="00642364"/>
    <w:rsid w:val="00643329"/>
    <w:rsid w:val="00653A95"/>
    <w:rsid w:val="006550A5"/>
    <w:rsid w:val="0065726A"/>
    <w:rsid w:val="006576B9"/>
    <w:rsid w:val="0066149F"/>
    <w:rsid w:val="00661FDA"/>
    <w:rsid w:val="006644C8"/>
    <w:rsid w:val="006725D7"/>
    <w:rsid w:val="0067782A"/>
    <w:rsid w:val="006824EF"/>
    <w:rsid w:val="00682D3E"/>
    <w:rsid w:val="00683974"/>
    <w:rsid w:val="00684CA6"/>
    <w:rsid w:val="0069621C"/>
    <w:rsid w:val="006A38C8"/>
    <w:rsid w:val="006B3818"/>
    <w:rsid w:val="006C01BF"/>
    <w:rsid w:val="006C17BD"/>
    <w:rsid w:val="006C1A25"/>
    <w:rsid w:val="006C564B"/>
    <w:rsid w:val="006C6675"/>
    <w:rsid w:val="006C76D0"/>
    <w:rsid w:val="006D094A"/>
    <w:rsid w:val="006D2404"/>
    <w:rsid w:val="006D2BBF"/>
    <w:rsid w:val="006E3045"/>
    <w:rsid w:val="006E3FCE"/>
    <w:rsid w:val="006F3A2E"/>
    <w:rsid w:val="006F464A"/>
    <w:rsid w:val="006F5DBA"/>
    <w:rsid w:val="006F7AC1"/>
    <w:rsid w:val="0070124C"/>
    <w:rsid w:val="00705271"/>
    <w:rsid w:val="00711A97"/>
    <w:rsid w:val="007227DF"/>
    <w:rsid w:val="00722917"/>
    <w:rsid w:val="007238A7"/>
    <w:rsid w:val="00725CCC"/>
    <w:rsid w:val="00725E36"/>
    <w:rsid w:val="007344BE"/>
    <w:rsid w:val="007367E0"/>
    <w:rsid w:val="00745B0F"/>
    <w:rsid w:val="0074725F"/>
    <w:rsid w:val="007472D0"/>
    <w:rsid w:val="007563DD"/>
    <w:rsid w:val="00761AF3"/>
    <w:rsid w:val="00763642"/>
    <w:rsid w:val="0076495A"/>
    <w:rsid w:val="007650C8"/>
    <w:rsid w:val="00772B07"/>
    <w:rsid w:val="00772CB4"/>
    <w:rsid w:val="00785993"/>
    <w:rsid w:val="00785B4E"/>
    <w:rsid w:val="00786EEC"/>
    <w:rsid w:val="00790927"/>
    <w:rsid w:val="00791872"/>
    <w:rsid w:val="007970B7"/>
    <w:rsid w:val="007A270C"/>
    <w:rsid w:val="007A4EED"/>
    <w:rsid w:val="007A769F"/>
    <w:rsid w:val="007B0D26"/>
    <w:rsid w:val="007B2B36"/>
    <w:rsid w:val="007D2945"/>
    <w:rsid w:val="007D3C69"/>
    <w:rsid w:val="007D51C1"/>
    <w:rsid w:val="007D5D5D"/>
    <w:rsid w:val="007E2973"/>
    <w:rsid w:val="007E4054"/>
    <w:rsid w:val="007E4DBA"/>
    <w:rsid w:val="007E7437"/>
    <w:rsid w:val="007E7684"/>
    <w:rsid w:val="007F298B"/>
    <w:rsid w:val="007F5F6A"/>
    <w:rsid w:val="007F6498"/>
    <w:rsid w:val="00804ABF"/>
    <w:rsid w:val="008070DC"/>
    <w:rsid w:val="008077F9"/>
    <w:rsid w:val="008104B4"/>
    <w:rsid w:val="0081335C"/>
    <w:rsid w:val="00817330"/>
    <w:rsid w:val="00827C96"/>
    <w:rsid w:val="00831300"/>
    <w:rsid w:val="00832709"/>
    <w:rsid w:val="00840AE8"/>
    <w:rsid w:val="00844998"/>
    <w:rsid w:val="00844F57"/>
    <w:rsid w:val="00845396"/>
    <w:rsid w:val="008549D2"/>
    <w:rsid w:val="00871DB2"/>
    <w:rsid w:val="0087381A"/>
    <w:rsid w:val="00874D6E"/>
    <w:rsid w:val="008763BE"/>
    <w:rsid w:val="008843CF"/>
    <w:rsid w:val="008866CE"/>
    <w:rsid w:val="0089466A"/>
    <w:rsid w:val="0089669C"/>
    <w:rsid w:val="008A1661"/>
    <w:rsid w:val="008A6F11"/>
    <w:rsid w:val="008A7095"/>
    <w:rsid w:val="008B6440"/>
    <w:rsid w:val="008B674B"/>
    <w:rsid w:val="008B7B2C"/>
    <w:rsid w:val="008B7B8D"/>
    <w:rsid w:val="008C147F"/>
    <w:rsid w:val="008C616F"/>
    <w:rsid w:val="008C77B4"/>
    <w:rsid w:val="008D0474"/>
    <w:rsid w:val="008D3577"/>
    <w:rsid w:val="008E73A3"/>
    <w:rsid w:val="008F25C1"/>
    <w:rsid w:val="008F43C1"/>
    <w:rsid w:val="00901A87"/>
    <w:rsid w:val="009020A2"/>
    <w:rsid w:val="009066DA"/>
    <w:rsid w:val="009077E5"/>
    <w:rsid w:val="0091089D"/>
    <w:rsid w:val="00931940"/>
    <w:rsid w:val="00934462"/>
    <w:rsid w:val="00936094"/>
    <w:rsid w:val="00961158"/>
    <w:rsid w:val="00963362"/>
    <w:rsid w:val="009652EF"/>
    <w:rsid w:val="00967608"/>
    <w:rsid w:val="00970122"/>
    <w:rsid w:val="00980D65"/>
    <w:rsid w:val="00982E49"/>
    <w:rsid w:val="00982F87"/>
    <w:rsid w:val="00987924"/>
    <w:rsid w:val="00992C37"/>
    <w:rsid w:val="0099303B"/>
    <w:rsid w:val="00994A13"/>
    <w:rsid w:val="009A312B"/>
    <w:rsid w:val="009A4EB2"/>
    <w:rsid w:val="009B28F3"/>
    <w:rsid w:val="009C073E"/>
    <w:rsid w:val="009C62F2"/>
    <w:rsid w:val="009C7492"/>
    <w:rsid w:val="009D4532"/>
    <w:rsid w:val="009D4628"/>
    <w:rsid w:val="009D6313"/>
    <w:rsid w:val="009E3141"/>
    <w:rsid w:val="009F2949"/>
    <w:rsid w:val="009F4808"/>
    <w:rsid w:val="00A06550"/>
    <w:rsid w:val="00A10BB2"/>
    <w:rsid w:val="00A11172"/>
    <w:rsid w:val="00A139D2"/>
    <w:rsid w:val="00A23FBF"/>
    <w:rsid w:val="00A27B2D"/>
    <w:rsid w:val="00A31354"/>
    <w:rsid w:val="00A3585C"/>
    <w:rsid w:val="00A4060E"/>
    <w:rsid w:val="00A41088"/>
    <w:rsid w:val="00A412CF"/>
    <w:rsid w:val="00A504FA"/>
    <w:rsid w:val="00A5266E"/>
    <w:rsid w:val="00A542FD"/>
    <w:rsid w:val="00A54A0D"/>
    <w:rsid w:val="00A5687C"/>
    <w:rsid w:val="00A57472"/>
    <w:rsid w:val="00A63361"/>
    <w:rsid w:val="00A64C98"/>
    <w:rsid w:val="00A65985"/>
    <w:rsid w:val="00A65CE4"/>
    <w:rsid w:val="00A66781"/>
    <w:rsid w:val="00A85BB4"/>
    <w:rsid w:val="00A873D0"/>
    <w:rsid w:val="00A96818"/>
    <w:rsid w:val="00A97AB0"/>
    <w:rsid w:val="00AA1A56"/>
    <w:rsid w:val="00AA32D0"/>
    <w:rsid w:val="00AA59A4"/>
    <w:rsid w:val="00AB28B5"/>
    <w:rsid w:val="00AB4C11"/>
    <w:rsid w:val="00AC0A12"/>
    <w:rsid w:val="00AC5AC7"/>
    <w:rsid w:val="00AC6EEC"/>
    <w:rsid w:val="00AD3D4F"/>
    <w:rsid w:val="00AE0588"/>
    <w:rsid w:val="00AE09AA"/>
    <w:rsid w:val="00AE10D5"/>
    <w:rsid w:val="00AE6517"/>
    <w:rsid w:val="00AE68F4"/>
    <w:rsid w:val="00AE7D91"/>
    <w:rsid w:val="00AF080F"/>
    <w:rsid w:val="00AF3E01"/>
    <w:rsid w:val="00AF6BB1"/>
    <w:rsid w:val="00B003E4"/>
    <w:rsid w:val="00B01F63"/>
    <w:rsid w:val="00B02ADD"/>
    <w:rsid w:val="00B043C6"/>
    <w:rsid w:val="00B11D28"/>
    <w:rsid w:val="00B21238"/>
    <w:rsid w:val="00B2206C"/>
    <w:rsid w:val="00B22529"/>
    <w:rsid w:val="00B23756"/>
    <w:rsid w:val="00B24E82"/>
    <w:rsid w:val="00B2673F"/>
    <w:rsid w:val="00B275D8"/>
    <w:rsid w:val="00B32EB5"/>
    <w:rsid w:val="00B425BD"/>
    <w:rsid w:val="00B42FB7"/>
    <w:rsid w:val="00B4438B"/>
    <w:rsid w:val="00B51830"/>
    <w:rsid w:val="00B5184B"/>
    <w:rsid w:val="00B51B90"/>
    <w:rsid w:val="00B51D49"/>
    <w:rsid w:val="00B520B8"/>
    <w:rsid w:val="00B543C7"/>
    <w:rsid w:val="00B55510"/>
    <w:rsid w:val="00B60722"/>
    <w:rsid w:val="00B702E6"/>
    <w:rsid w:val="00B71410"/>
    <w:rsid w:val="00B736C0"/>
    <w:rsid w:val="00B75CCE"/>
    <w:rsid w:val="00B82A35"/>
    <w:rsid w:val="00B82FE9"/>
    <w:rsid w:val="00B84354"/>
    <w:rsid w:val="00B856E9"/>
    <w:rsid w:val="00B917F0"/>
    <w:rsid w:val="00B9357B"/>
    <w:rsid w:val="00B949B5"/>
    <w:rsid w:val="00BA2E49"/>
    <w:rsid w:val="00BB0628"/>
    <w:rsid w:val="00BD4CE3"/>
    <w:rsid w:val="00BD56DA"/>
    <w:rsid w:val="00BE3D3A"/>
    <w:rsid w:val="00BF0062"/>
    <w:rsid w:val="00BF0C6C"/>
    <w:rsid w:val="00BF17B0"/>
    <w:rsid w:val="00C0350B"/>
    <w:rsid w:val="00C04BBF"/>
    <w:rsid w:val="00C05961"/>
    <w:rsid w:val="00C171F2"/>
    <w:rsid w:val="00C1776F"/>
    <w:rsid w:val="00C17B59"/>
    <w:rsid w:val="00C25B8F"/>
    <w:rsid w:val="00C30672"/>
    <w:rsid w:val="00C317BD"/>
    <w:rsid w:val="00C368ED"/>
    <w:rsid w:val="00C47711"/>
    <w:rsid w:val="00C5127E"/>
    <w:rsid w:val="00C524FA"/>
    <w:rsid w:val="00C61E62"/>
    <w:rsid w:val="00C751A9"/>
    <w:rsid w:val="00C77FFD"/>
    <w:rsid w:val="00C81434"/>
    <w:rsid w:val="00C81462"/>
    <w:rsid w:val="00C84056"/>
    <w:rsid w:val="00C850E3"/>
    <w:rsid w:val="00C85408"/>
    <w:rsid w:val="00C95D3D"/>
    <w:rsid w:val="00C95F73"/>
    <w:rsid w:val="00C970CE"/>
    <w:rsid w:val="00CA169B"/>
    <w:rsid w:val="00CA1A8D"/>
    <w:rsid w:val="00CA21C2"/>
    <w:rsid w:val="00CA6DCC"/>
    <w:rsid w:val="00CB2A93"/>
    <w:rsid w:val="00CB31C1"/>
    <w:rsid w:val="00CB7658"/>
    <w:rsid w:val="00CB78A4"/>
    <w:rsid w:val="00CC14D1"/>
    <w:rsid w:val="00CC3873"/>
    <w:rsid w:val="00CD003D"/>
    <w:rsid w:val="00CD6982"/>
    <w:rsid w:val="00CD7267"/>
    <w:rsid w:val="00CE0DB8"/>
    <w:rsid w:val="00CE2521"/>
    <w:rsid w:val="00CE56AC"/>
    <w:rsid w:val="00CF0CD0"/>
    <w:rsid w:val="00CF3BA1"/>
    <w:rsid w:val="00CF4450"/>
    <w:rsid w:val="00D00CB1"/>
    <w:rsid w:val="00D05329"/>
    <w:rsid w:val="00D0673E"/>
    <w:rsid w:val="00D07FF9"/>
    <w:rsid w:val="00D10073"/>
    <w:rsid w:val="00D10F0D"/>
    <w:rsid w:val="00D14EB6"/>
    <w:rsid w:val="00D15A49"/>
    <w:rsid w:val="00D20DFC"/>
    <w:rsid w:val="00D24630"/>
    <w:rsid w:val="00D26EB0"/>
    <w:rsid w:val="00D3173F"/>
    <w:rsid w:val="00D36D1D"/>
    <w:rsid w:val="00D52307"/>
    <w:rsid w:val="00D5284C"/>
    <w:rsid w:val="00D54BC4"/>
    <w:rsid w:val="00D55D74"/>
    <w:rsid w:val="00D76A24"/>
    <w:rsid w:val="00D80673"/>
    <w:rsid w:val="00D84351"/>
    <w:rsid w:val="00D84C9C"/>
    <w:rsid w:val="00D8599D"/>
    <w:rsid w:val="00D86699"/>
    <w:rsid w:val="00D9381E"/>
    <w:rsid w:val="00D97BB3"/>
    <w:rsid w:val="00DA3447"/>
    <w:rsid w:val="00DB0828"/>
    <w:rsid w:val="00DB0EC3"/>
    <w:rsid w:val="00DB688E"/>
    <w:rsid w:val="00DB6B26"/>
    <w:rsid w:val="00DC0C88"/>
    <w:rsid w:val="00DC2DCD"/>
    <w:rsid w:val="00DC32AC"/>
    <w:rsid w:val="00DC33A1"/>
    <w:rsid w:val="00DC3A17"/>
    <w:rsid w:val="00DC3D9B"/>
    <w:rsid w:val="00DC41BB"/>
    <w:rsid w:val="00DC58C2"/>
    <w:rsid w:val="00DD4AD4"/>
    <w:rsid w:val="00DD61AC"/>
    <w:rsid w:val="00DD73E4"/>
    <w:rsid w:val="00DE1E51"/>
    <w:rsid w:val="00DE4F33"/>
    <w:rsid w:val="00DF5747"/>
    <w:rsid w:val="00DF5CE4"/>
    <w:rsid w:val="00DF65CB"/>
    <w:rsid w:val="00DF65F9"/>
    <w:rsid w:val="00E04AA2"/>
    <w:rsid w:val="00E05F28"/>
    <w:rsid w:val="00E0623F"/>
    <w:rsid w:val="00E1458C"/>
    <w:rsid w:val="00E15C71"/>
    <w:rsid w:val="00E17148"/>
    <w:rsid w:val="00E31519"/>
    <w:rsid w:val="00E32FFB"/>
    <w:rsid w:val="00E40E73"/>
    <w:rsid w:val="00E42738"/>
    <w:rsid w:val="00E45DCC"/>
    <w:rsid w:val="00E475AD"/>
    <w:rsid w:val="00E573C4"/>
    <w:rsid w:val="00E62AC1"/>
    <w:rsid w:val="00E65FBA"/>
    <w:rsid w:val="00E702CF"/>
    <w:rsid w:val="00E75C45"/>
    <w:rsid w:val="00EA09E4"/>
    <w:rsid w:val="00EA1C3E"/>
    <w:rsid w:val="00EA4D0C"/>
    <w:rsid w:val="00EB32A8"/>
    <w:rsid w:val="00EB5776"/>
    <w:rsid w:val="00EB7848"/>
    <w:rsid w:val="00EC2A42"/>
    <w:rsid w:val="00EC31BC"/>
    <w:rsid w:val="00ED39DF"/>
    <w:rsid w:val="00ED40DD"/>
    <w:rsid w:val="00ED4E54"/>
    <w:rsid w:val="00EF03C4"/>
    <w:rsid w:val="00EF410F"/>
    <w:rsid w:val="00EF56C2"/>
    <w:rsid w:val="00EF5B30"/>
    <w:rsid w:val="00EF777B"/>
    <w:rsid w:val="00EF7C6F"/>
    <w:rsid w:val="00F05D16"/>
    <w:rsid w:val="00F11FC2"/>
    <w:rsid w:val="00F138B5"/>
    <w:rsid w:val="00F14069"/>
    <w:rsid w:val="00F1451C"/>
    <w:rsid w:val="00F14654"/>
    <w:rsid w:val="00F14950"/>
    <w:rsid w:val="00F177EE"/>
    <w:rsid w:val="00F2087F"/>
    <w:rsid w:val="00F20B6D"/>
    <w:rsid w:val="00F234CF"/>
    <w:rsid w:val="00F23FC3"/>
    <w:rsid w:val="00F253B0"/>
    <w:rsid w:val="00F30894"/>
    <w:rsid w:val="00F508CD"/>
    <w:rsid w:val="00F50BDF"/>
    <w:rsid w:val="00F518D0"/>
    <w:rsid w:val="00F51FE9"/>
    <w:rsid w:val="00F5547B"/>
    <w:rsid w:val="00F55FC8"/>
    <w:rsid w:val="00F64624"/>
    <w:rsid w:val="00F70F2E"/>
    <w:rsid w:val="00F76080"/>
    <w:rsid w:val="00F8258F"/>
    <w:rsid w:val="00F874FF"/>
    <w:rsid w:val="00F92805"/>
    <w:rsid w:val="00F96982"/>
    <w:rsid w:val="00FA6296"/>
    <w:rsid w:val="00FA6722"/>
    <w:rsid w:val="00FB4B29"/>
    <w:rsid w:val="00FB543D"/>
    <w:rsid w:val="00FC1848"/>
    <w:rsid w:val="00FC4B93"/>
    <w:rsid w:val="00FE3DC3"/>
    <w:rsid w:val="00FF143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2E7F"/>
  <w15:chartTrackingRefBased/>
  <w15:docId w15:val="{D2AF1602-B875-4ACE-8005-88A4AF43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6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72"/>
    <w:pPr>
      <w:ind w:left="720"/>
      <w:contextualSpacing/>
    </w:pPr>
  </w:style>
  <w:style w:type="character" w:styleId="CommentReference">
    <w:name w:val="annotation reference"/>
    <w:basedOn w:val="DefaultParagraphFont"/>
    <w:uiPriority w:val="99"/>
    <w:semiHidden/>
    <w:unhideWhenUsed/>
    <w:rsid w:val="00711A97"/>
    <w:rPr>
      <w:sz w:val="16"/>
      <w:szCs w:val="16"/>
    </w:rPr>
  </w:style>
  <w:style w:type="paragraph" w:styleId="CommentText">
    <w:name w:val="annotation text"/>
    <w:basedOn w:val="Normal"/>
    <w:link w:val="CommentTextChar"/>
    <w:uiPriority w:val="99"/>
    <w:unhideWhenUsed/>
    <w:rsid w:val="00711A97"/>
    <w:pPr>
      <w:spacing w:line="240" w:lineRule="auto"/>
    </w:pPr>
    <w:rPr>
      <w:sz w:val="20"/>
      <w:szCs w:val="20"/>
    </w:rPr>
  </w:style>
  <w:style w:type="character" w:customStyle="1" w:styleId="CommentTextChar">
    <w:name w:val="Comment Text Char"/>
    <w:basedOn w:val="DefaultParagraphFont"/>
    <w:link w:val="CommentText"/>
    <w:uiPriority w:val="99"/>
    <w:rsid w:val="00711A97"/>
    <w:rPr>
      <w:sz w:val="20"/>
      <w:szCs w:val="20"/>
    </w:rPr>
  </w:style>
  <w:style w:type="paragraph" w:styleId="CommentSubject">
    <w:name w:val="annotation subject"/>
    <w:basedOn w:val="CommentText"/>
    <w:next w:val="CommentText"/>
    <w:link w:val="CommentSubjectChar"/>
    <w:uiPriority w:val="99"/>
    <w:semiHidden/>
    <w:unhideWhenUsed/>
    <w:rsid w:val="00711A97"/>
    <w:rPr>
      <w:b/>
      <w:bCs/>
    </w:rPr>
  </w:style>
  <w:style w:type="character" w:customStyle="1" w:styleId="CommentSubjectChar">
    <w:name w:val="Comment Subject Char"/>
    <w:basedOn w:val="CommentTextChar"/>
    <w:link w:val="CommentSubject"/>
    <w:uiPriority w:val="99"/>
    <w:semiHidden/>
    <w:rsid w:val="00711A97"/>
    <w:rPr>
      <w:b/>
      <w:bCs/>
      <w:sz w:val="20"/>
      <w:szCs w:val="20"/>
    </w:rPr>
  </w:style>
  <w:style w:type="paragraph" w:styleId="FootnoteText">
    <w:name w:val="footnote text"/>
    <w:basedOn w:val="Normal"/>
    <w:link w:val="FootnoteTextChar"/>
    <w:uiPriority w:val="99"/>
    <w:unhideWhenUsed/>
    <w:rsid w:val="00156356"/>
    <w:pPr>
      <w:spacing w:after="0" w:line="240" w:lineRule="auto"/>
    </w:pPr>
    <w:rPr>
      <w:sz w:val="20"/>
      <w:szCs w:val="20"/>
    </w:rPr>
  </w:style>
  <w:style w:type="character" w:customStyle="1" w:styleId="FootnoteTextChar">
    <w:name w:val="Footnote Text Char"/>
    <w:basedOn w:val="DefaultParagraphFont"/>
    <w:link w:val="FootnoteText"/>
    <w:uiPriority w:val="99"/>
    <w:rsid w:val="00156356"/>
    <w:rPr>
      <w:sz w:val="20"/>
      <w:szCs w:val="20"/>
    </w:rPr>
  </w:style>
  <w:style w:type="character" w:styleId="FootnoteReference">
    <w:name w:val="footnote reference"/>
    <w:basedOn w:val="DefaultParagraphFont"/>
    <w:uiPriority w:val="99"/>
    <w:semiHidden/>
    <w:unhideWhenUsed/>
    <w:rsid w:val="00156356"/>
    <w:rPr>
      <w:vertAlign w:val="superscript"/>
    </w:rPr>
  </w:style>
  <w:style w:type="character" w:styleId="Hyperlink">
    <w:name w:val="Hyperlink"/>
    <w:basedOn w:val="DefaultParagraphFont"/>
    <w:uiPriority w:val="99"/>
    <w:unhideWhenUsed/>
    <w:rsid w:val="00156356"/>
    <w:rPr>
      <w:color w:val="0563C1" w:themeColor="hyperlink"/>
      <w:u w:val="single"/>
    </w:rPr>
  </w:style>
  <w:style w:type="table" w:styleId="TableGrid">
    <w:name w:val="Table Grid"/>
    <w:basedOn w:val="TableNormal"/>
    <w:uiPriority w:val="39"/>
    <w:rsid w:val="00156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360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574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7472"/>
  </w:style>
  <w:style w:type="paragraph" w:styleId="Footer">
    <w:name w:val="footer"/>
    <w:basedOn w:val="Normal"/>
    <w:link w:val="FooterChar"/>
    <w:uiPriority w:val="99"/>
    <w:unhideWhenUsed/>
    <w:rsid w:val="00A574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7472"/>
  </w:style>
  <w:style w:type="paragraph" w:styleId="BalloonText">
    <w:name w:val="Balloon Text"/>
    <w:basedOn w:val="Normal"/>
    <w:link w:val="BalloonTextChar"/>
    <w:uiPriority w:val="99"/>
    <w:semiHidden/>
    <w:unhideWhenUsed/>
    <w:rsid w:val="0079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61491">
      <w:bodyDiv w:val="1"/>
      <w:marLeft w:val="0"/>
      <w:marRight w:val="0"/>
      <w:marTop w:val="0"/>
      <w:marBottom w:val="0"/>
      <w:divBdr>
        <w:top w:val="none" w:sz="0" w:space="0" w:color="auto"/>
        <w:left w:val="none" w:sz="0" w:space="0" w:color="auto"/>
        <w:bottom w:val="none" w:sz="0" w:space="0" w:color="auto"/>
        <w:right w:val="none" w:sz="0" w:space="0" w:color="auto"/>
      </w:divBdr>
    </w:div>
    <w:div w:id="630206274">
      <w:bodyDiv w:val="1"/>
      <w:marLeft w:val="0"/>
      <w:marRight w:val="0"/>
      <w:marTop w:val="0"/>
      <w:marBottom w:val="0"/>
      <w:divBdr>
        <w:top w:val="none" w:sz="0" w:space="0" w:color="auto"/>
        <w:left w:val="none" w:sz="0" w:space="0" w:color="auto"/>
        <w:bottom w:val="none" w:sz="0" w:space="0" w:color="auto"/>
        <w:right w:val="none" w:sz="0" w:space="0" w:color="auto"/>
      </w:divBdr>
    </w:div>
    <w:div w:id="669910160">
      <w:bodyDiv w:val="1"/>
      <w:marLeft w:val="0"/>
      <w:marRight w:val="0"/>
      <w:marTop w:val="0"/>
      <w:marBottom w:val="0"/>
      <w:divBdr>
        <w:top w:val="none" w:sz="0" w:space="0" w:color="auto"/>
        <w:left w:val="none" w:sz="0" w:space="0" w:color="auto"/>
        <w:bottom w:val="none" w:sz="0" w:space="0" w:color="auto"/>
        <w:right w:val="none" w:sz="0" w:space="0" w:color="auto"/>
      </w:divBdr>
    </w:div>
    <w:div w:id="1085347165">
      <w:bodyDiv w:val="1"/>
      <w:marLeft w:val="0"/>
      <w:marRight w:val="0"/>
      <w:marTop w:val="0"/>
      <w:marBottom w:val="0"/>
      <w:divBdr>
        <w:top w:val="none" w:sz="0" w:space="0" w:color="auto"/>
        <w:left w:val="none" w:sz="0" w:space="0" w:color="auto"/>
        <w:bottom w:val="none" w:sz="0" w:space="0" w:color="auto"/>
        <w:right w:val="none" w:sz="0" w:space="0" w:color="auto"/>
      </w:divBdr>
    </w:div>
    <w:div w:id="1264263715">
      <w:bodyDiv w:val="1"/>
      <w:marLeft w:val="0"/>
      <w:marRight w:val="0"/>
      <w:marTop w:val="0"/>
      <w:marBottom w:val="0"/>
      <w:divBdr>
        <w:top w:val="none" w:sz="0" w:space="0" w:color="auto"/>
        <w:left w:val="none" w:sz="0" w:space="0" w:color="auto"/>
        <w:bottom w:val="none" w:sz="0" w:space="0" w:color="auto"/>
        <w:right w:val="none" w:sz="0" w:space="0" w:color="auto"/>
      </w:divBdr>
    </w:div>
    <w:div w:id="1457334265">
      <w:bodyDiv w:val="1"/>
      <w:marLeft w:val="0"/>
      <w:marRight w:val="0"/>
      <w:marTop w:val="0"/>
      <w:marBottom w:val="0"/>
      <w:divBdr>
        <w:top w:val="none" w:sz="0" w:space="0" w:color="auto"/>
        <w:left w:val="none" w:sz="0" w:space="0" w:color="auto"/>
        <w:bottom w:val="none" w:sz="0" w:space="0" w:color="auto"/>
        <w:right w:val="none" w:sz="0" w:space="0" w:color="auto"/>
      </w:divBdr>
    </w:div>
    <w:div w:id="1495336433">
      <w:bodyDiv w:val="1"/>
      <w:marLeft w:val="0"/>
      <w:marRight w:val="0"/>
      <w:marTop w:val="0"/>
      <w:marBottom w:val="0"/>
      <w:divBdr>
        <w:top w:val="none" w:sz="0" w:space="0" w:color="auto"/>
        <w:left w:val="none" w:sz="0" w:space="0" w:color="auto"/>
        <w:bottom w:val="none" w:sz="0" w:space="0" w:color="auto"/>
        <w:right w:val="none" w:sz="0" w:space="0" w:color="auto"/>
      </w:divBdr>
    </w:div>
    <w:div w:id="1706058909">
      <w:bodyDiv w:val="1"/>
      <w:marLeft w:val="0"/>
      <w:marRight w:val="0"/>
      <w:marTop w:val="0"/>
      <w:marBottom w:val="0"/>
      <w:divBdr>
        <w:top w:val="none" w:sz="0" w:space="0" w:color="auto"/>
        <w:left w:val="none" w:sz="0" w:space="0" w:color="auto"/>
        <w:bottom w:val="none" w:sz="0" w:space="0" w:color="auto"/>
        <w:right w:val="none" w:sz="0" w:space="0" w:color="auto"/>
      </w:divBdr>
    </w:div>
    <w:div w:id="18177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3712</Words>
  <Characters>21535</Characters>
  <Application>Microsoft Office Word</Application>
  <DocSecurity>0</DocSecurity>
  <Lines>179</Lines>
  <Paragraphs>50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Tõnis Kalberg</dc:creator>
  <cp:keywords/>
  <dc:description/>
  <cp:lastModifiedBy>Tõnis Kalberg</cp:lastModifiedBy>
  <cp:revision>15</cp:revision>
  <dcterms:created xsi:type="dcterms:W3CDTF">2023-02-08T13:41:00Z</dcterms:created>
  <dcterms:modified xsi:type="dcterms:W3CDTF">2023-02-10T13:20:00Z</dcterms:modified>
</cp:coreProperties>
</file>