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9390" w14:textId="77777777" w:rsidR="00567E94" w:rsidRDefault="00643BFE" w:rsidP="00567E94">
      <w:pPr>
        <w:framePr w:w="9367" w:h="3147" w:hSpace="181" w:wrap="notBeside" w:vAnchor="page" w:hAnchor="page" w:x="1701" w:y="675" w:anchorLock="1"/>
        <w:jc w:val="center"/>
        <w:rPr>
          <w:szCs w:val="20"/>
          <w:lang w:val="et-EE"/>
        </w:rPr>
      </w:pPr>
      <w:r>
        <w:rPr>
          <w:szCs w:val="20"/>
          <w:lang w:val="et-EE"/>
        </w:rPr>
        <w:pict w14:anchorId="0B1AE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pt">
            <v:imagedata r:id="rId5" o:title=""/>
          </v:shape>
        </w:pict>
      </w:r>
    </w:p>
    <w:p w14:paraId="30FDD501" w14:textId="77777777" w:rsidR="00567E94" w:rsidRDefault="00567E94" w:rsidP="00567E94">
      <w:pPr>
        <w:framePr w:w="9367" w:h="3147" w:hSpace="181" w:wrap="notBeside" w:vAnchor="page" w:hAnchor="page" w:x="1701" w:y="675" w:anchorLock="1"/>
        <w:jc w:val="center"/>
        <w:rPr>
          <w:rFonts w:ascii="Arial" w:hAnsi="Arial"/>
          <w:b/>
          <w:sz w:val="16"/>
          <w:szCs w:val="20"/>
          <w:lang w:val="et-EE"/>
        </w:rPr>
      </w:pPr>
    </w:p>
    <w:p w14:paraId="14E14B1A" w14:textId="77777777" w:rsidR="00567E94" w:rsidRDefault="00567E94" w:rsidP="00567E94">
      <w:pPr>
        <w:framePr w:w="9367" w:h="3147" w:hSpace="181" w:wrap="notBeside" w:vAnchor="page" w:hAnchor="page" w:x="1701" w:y="675" w:anchorLock="1"/>
        <w:jc w:val="center"/>
        <w:rPr>
          <w:rFonts w:ascii="Arial" w:hAnsi="Arial"/>
          <w:b/>
          <w:sz w:val="40"/>
          <w:szCs w:val="20"/>
          <w:lang w:val="et-EE"/>
        </w:rPr>
      </w:pPr>
      <w:r>
        <w:rPr>
          <w:rFonts w:ascii="Arial" w:hAnsi="Arial"/>
          <w:b/>
          <w:sz w:val="40"/>
          <w:szCs w:val="20"/>
          <w:lang w:val="et-EE"/>
        </w:rPr>
        <w:t>SILLAMÄE  LINNAVALITSUS</w:t>
      </w:r>
    </w:p>
    <w:p w14:paraId="220ADFB7" w14:textId="77777777" w:rsidR="00567E94" w:rsidRDefault="00567E94" w:rsidP="00567E94">
      <w:pPr>
        <w:framePr w:w="9367" w:h="3147" w:hSpace="181" w:wrap="notBeside" w:vAnchor="page" w:hAnchor="page" w:x="1701" w:y="675" w:anchorLock="1"/>
        <w:rPr>
          <w:rFonts w:ascii="Arial" w:hAnsi="Arial"/>
          <w:bCs/>
          <w:szCs w:val="20"/>
          <w:lang w:val="et-EE"/>
        </w:rPr>
      </w:pPr>
    </w:p>
    <w:p w14:paraId="16353CF6" w14:textId="77777777" w:rsidR="00567E94" w:rsidRDefault="00567E94" w:rsidP="00567E94">
      <w:pPr>
        <w:framePr w:w="9367" w:h="3147" w:hSpace="181" w:wrap="notBeside" w:vAnchor="page" w:hAnchor="page" w:x="1701" w:y="675" w:anchorLock="1"/>
        <w:jc w:val="center"/>
        <w:rPr>
          <w:rFonts w:ascii="Arial" w:hAnsi="Arial" w:cs="Arial"/>
          <w:b/>
          <w:bCs/>
          <w:szCs w:val="20"/>
          <w:lang w:val="et-EE"/>
        </w:rPr>
      </w:pPr>
      <w:r>
        <w:rPr>
          <w:rFonts w:ascii="Arial" w:hAnsi="Arial"/>
          <w:b/>
          <w:sz w:val="28"/>
          <w:szCs w:val="20"/>
          <w:lang w:val="et-EE"/>
        </w:rPr>
        <w:t>M  Ä  Ä  R  U  S</w:t>
      </w:r>
    </w:p>
    <w:p w14:paraId="137055CD" w14:textId="77777777" w:rsidR="00567E94" w:rsidRDefault="00567E94" w:rsidP="00567E94">
      <w:pPr>
        <w:framePr w:w="9367" w:h="3147" w:hSpace="181" w:wrap="notBeside" w:vAnchor="page" w:hAnchor="page" w:x="1701" w:y="675" w:anchorLock="1"/>
        <w:ind w:right="161"/>
        <w:jc w:val="center"/>
        <w:rPr>
          <w:rFonts w:ascii="Arial" w:hAnsi="Arial" w:cs="Arial"/>
          <w:b/>
          <w:bCs/>
          <w:szCs w:val="20"/>
          <w:lang w:val="et-EE"/>
        </w:rPr>
      </w:pPr>
    </w:p>
    <w:p w14:paraId="5798684C" w14:textId="77777777" w:rsidR="00567E94" w:rsidRDefault="00567E94" w:rsidP="00567E94">
      <w:pPr>
        <w:framePr w:w="9367" w:h="3147" w:hSpace="181" w:wrap="notBeside" w:vAnchor="page" w:hAnchor="page" w:x="1701" w:y="675" w:anchorLock="1"/>
        <w:rPr>
          <w:rFonts w:ascii="Arial" w:hAnsi="Arial"/>
          <w:b/>
          <w:szCs w:val="20"/>
          <w:lang w:val="et-EE"/>
        </w:rPr>
      </w:pPr>
    </w:p>
    <w:p w14:paraId="0CE608C0" w14:textId="77777777" w:rsidR="00567E94" w:rsidRDefault="00567E94" w:rsidP="00567E94">
      <w:pPr>
        <w:framePr w:w="9367" w:h="3147" w:hSpace="181" w:wrap="notBeside" w:vAnchor="page" w:hAnchor="page" w:x="1701" w:y="675" w:anchorLock="1"/>
        <w:rPr>
          <w:rFonts w:ascii="Arial" w:hAnsi="Arial"/>
          <w:b/>
          <w:szCs w:val="20"/>
          <w:lang w:val="et-EE"/>
        </w:rPr>
      </w:pPr>
      <w:r>
        <w:rPr>
          <w:rFonts w:ascii="Arial" w:hAnsi="Arial"/>
          <w:szCs w:val="20"/>
          <w:lang w:val="et-EE"/>
        </w:rPr>
        <w:t>Sillamäe</w:t>
      </w:r>
      <w:r>
        <w:rPr>
          <w:rFonts w:ascii="Arial" w:hAnsi="Arial"/>
          <w:szCs w:val="20"/>
          <w:lang w:val="et-EE"/>
        </w:rPr>
        <w:tab/>
      </w:r>
      <w:r>
        <w:rPr>
          <w:rFonts w:ascii="Arial" w:hAnsi="Arial"/>
          <w:szCs w:val="20"/>
          <w:lang w:val="et-EE"/>
        </w:rPr>
        <w:tab/>
      </w:r>
      <w:r>
        <w:rPr>
          <w:rFonts w:ascii="Arial" w:hAnsi="Arial"/>
          <w:szCs w:val="20"/>
          <w:lang w:val="et-EE"/>
        </w:rPr>
        <w:tab/>
      </w:r>
      <w:r>
        <w:rPr>
          <w:rFonts w:ascii="Arial" w:hAnsi="Arial"/>
          <w:szCs w:val="20"/>
          <w:lang w:val="et-EE"/>
        </w:rPr>
        <w:tab/>
      </w:r>
      <w:r>
        <w:rPr>
          <w:rFonts w:ascii="Arial" w:hAnsi="Arial"/>
          <w:szCs w:val="20"/>
          <w:lang w:val="et-EE"/>
        </w:rPr>
        <w:tab/>
      </w:r>
      <w:r>
        <w:rPr>
          <w:rFonts w:ascii="Arial" w:hAnsi="Arial"/>
          <w:szCs w:val="20"/>
          <w:lang w:val="et-EE"/>
        </w:rPr>
        <w:tab/>
      </w:r>
      <w:r>
        <w:rPr>
          <w:rFonts w:ascii="Arial" w:hAnsi="Arial"/>
          <w:szCs w:val="20"/>
          <w:lang w:val="et-EE"/>
        </w:rPr>
        <w:tab/>
      </w:r>
      <w:r>
        <w:rPr>
          <w:rFonts w:ascii="Arial" w:hAnsi="Arial"/>
          <w:szCs w:val="20"/>
          <w:lang w:val="et-EE"/>
        </w:rPr>
        <w:tab/>
        <w:t xml:space="preserve">    </w:t>
      </w:r>
      <w:r>
        <w:rPr>
          <w:rFonts w:ascii="Arial" w:hAnsi="Arial"/>
          <w:bCs/>
          <w:szCs w:val="20"/>
          <w:lang w:val="et-EE"/>
        </w:rPr>
        <w:t xml:space="preserve">15. aprill  2010.a   nr </w:t>
      </w:r>
      <w:r>
        <w:rPr>
          <w:rFonts w:ascii="Arial" w:hAnsi="Arial"/>
          <w:b/>
          <w:szCs w:val="20"/>
          <w:lang w:val="et-EE"/>
        </w:rPr>
        <w:t>5</w:t>
      </w:r>
    </w:p>
    <w:p w14:paraId="6FEA58C2" w14:textId="77777777" w:rsidR="00567E94" w:rsidRDefault="00567E94" w:rsidP="00567E94">
      <w:pPr>
        <w:framePr w:w="9367" w:h="3147" w:hSpace="181" w:wrap="notBeside" w:vAnchor="page" w:hAnchor="page" w:x="1701" w:y="675" w:anchorLock="1"/>
        <w:rPr>
          <w:szCs w:val="20"/>
          <w:lang w:val="et-EE"/>
        </w:rPr>
      </w:pPr>
    </w:p>
    <w:p w14:paraId="0C5BEE5C" w14:textId="77777777" w:rsidR="00567E94" w:rsidRDefault="00567E94" w:rsidP="00567E94">
      <w:pPr>
        <w:pStyle w:val="BodyText"/>
        <w:rPr>
          <w:rStyle w:val="apple-style-span"/>
          <w:b/>
          <w:bCs/>
          <w:color w:val="000000"/>
          <w:sz w:val="24"/>
          <w:szCs w:val="18"/>
          <w:lang w:val="et-EE"/>
        </w:rPr>
      </w:pPr>
    </w:p>
    <w:p w14:paraId="3DD3F7D8" w14:textId="77777777" w:rsidR="00567E94" w:rsidRDefault="00567E94" w:rsidP="00567E94">
      <w:pPr>
        <w:pStyle w:val="BodyText"/>
        <w:rPr>
          <w:rStyle w:val="apple-style-span"/>
          <w:b/>
          <w:bCs/>
          <w:color w:val="000000"/>
          <w:sz w:val="24"/>
          <w:szCs w:val="18"/>
          <w:lang w:val="et-EE"/>
        </w:rPr>
      </w:pPr>
      <w:r>
        <w:rPr>
          <w:rStyle w:val="apple-style-span"/>
          <w:b/>
          <w:bCs/>
          <w:color w:val="000000"/>
          <w:sz w:val="24"/>
          <w:szCs w:val="18"/>
          <w:lang w:val="et-EE"/>
        </w:rPr>
        <w:t>Hoone aadresskoha tähistuse nõuded</w:t>
      </w:r>
    </w:p>
    <w:p w14:paraId="07D7EAB2" w14:textId="77777777" w:rsidR="00567E94" w:rsidRDefault="00567E94" w:rsidP="00567E94">
      <w:pPr>
        <w:pStyle w:val="BodyText"/>
        <w:rPr>
          <w:rStyle w:val="apple-style-span"/>
          <w:b/>
          <w:bCs/>
          <w:color w:val="000000"/>
          <w:sz w:val="24"/>
          <w:lang w:val="et-EE"/>
        </w:rPr>
      </w:pPr>
    </w:p>
    <w:p w14:paraId="01535E3F" w14:textId="77777777" w:rsidR="00567E94" w:rsidRDefault="00567E94" w:rsidP="00567E94">
      <w:pPr>
        <w:pStyle w:val="BodyText"/>
        <w:jc w:val="both"/>
        <w:rPr>
          <w:rStyle w:val="apple-style-span"/>
          <w:color w:val="000000"/>
          <w:sz w:val="24"/>
          <w:lang w:val="et-EE"/>
        </w:rPr>
      </w:pPr>
    </w:p>
    <w:p w14:paraId="76535779" w14:textId="77777777" w:rsidR="00567E94" w:rsidRDefault="00567E94" w:rsidP="00567E94">
      <w:pPr>
        <w:pStyle w:val="BodyText"/>
        <w:jc w:val="both"/>
        <w:rPr>
          <w:rStyle w:val="apple-style-span"/>
          <w:sz w:val="24"/>
          <w:szCs w:val="18"/>
          <w:lang w:val="et-EE"/>
        </w:rPr>
      </w:pPr>
      <w:r>
        <w:rPr>
          <w:rStyle w:val="apple-style-span"/>
          <w:color w:val="000000"/>
          <w:sz w:val="24"/>
          <w:lang w:val="et-EE"/>
        </w:rPr>
        <w:t>Määrus kehtestatakse „</w:t>
      </w:r>
      <w:r>
        <w:rPr>
          <w:rStyle w:val="apple-style-span"/>
          <w:sz w:val="24"/>
          <w:lang w:val="et-EE"/>
        </w:rPr>
        <w:t>Kohaliku omavalitsuse seaduse“ § 30 lõike 1 punkti 2 ja Sillamäe Linnavolikogu 26. mai 2009. a määruse nr 126 „</w:t>
      </w:r>
      <w:r>
        <w:rPr>
          <w:rStyle w:val="apple-style-span"/>
          <w:sz w:val="24"/>
          <w:szCs w:val="18"/>
          <w:lang w:val="et-EE"/>
        </w:rPr>
        <w:t>Sillamäe linna heakorraeeskiri“ § 5 lõike 1 punkti 2 alusel.</w:t>
      </w:r>
    </w:p>
    <w:p w14:paraId="764FACD3" w14:textId="77777777" w:rsidR="00567E94" w:rsidRDefault="00567E94" w:rsidP="00567E94">
      <w:pPr>
        <w:pStyle w:val="BodyText"/>
        <w:rPr>
          <w:rStyle w:val="apple-style-span"/>
          <w:b/>
          <w:bCs/>
          <w:sz w:val="24"/>
          <w:szCs w:val="18"/>
          <w:lang w:val="et-EE"/>
        </w:rPr>
      </w:pPr>
    </w:p>
    <w:p w14:paraId="69A6075F" w14:textId="77777777" w:rsidR="00567E94" w:rsidRDefault="00567E94" w:rsidP="00567E94">
      <w:pPr>
        <w:pStyle w:val="Heading2"/>
        <w:rPr>
          <w:b/>
          <w:bCs/>
          <w:sz w:val="24"/>
          <w:lang w:val="et-EE"/>
        </w:rPr>
      </w:pPr>
      <w:r>
        <w:rPr>
          <w:b/>
          <w:bCs/>
          <w:sz w:val="24"/>
          <w:lang w:val="et-EE"/>
        </w:rPr>
        <w:t>§ 1. Üldsätted</w:t>
      </w:r>
    </w:p>
    <w:p w14:paraId="2175B6EF" w14:textId="77777777" w:rsidR="00567E94" w:rsidRDefault="00567E94" w:rsidP="00567E94">
      <w:pPr>
        <w:rPr>
          <w:lang w:val="et-EE"/>
        </w:rPr>
      </w:pPr>
    </w:p>
    <w:p w14:paraId="3BF7A61F" w14:textId="77777777" w:rsidR="00567E94" w:rsidRDefault="00567E94" w:rsidP="00567E94">
      <w:pPr>
        <w:numPr>
          <w:ilvl w:val="0"/>
          <w:numId w:val="1"/>
        </w:numPr>
        <w:jc w:val="both"/>
        <w:rPr>
          <w:lang w:val="et-EE"/>
        </w:rPr>
      </w:pPr>
      <w:r>
        <w:rPr>
          <w:rStyle w:val="apple-style-span"/>
          <w:bCs/>
          <w:szCs w:val="18"/>
          <w:lang w:val="et-EE"/>
        </w:rPr>
        <w:t>Hoone aadresskoha tähistuseks</w:t>
      </w:r>
      <w:r>
        <w:rPr>
          <w:lang w:val="et-EE"/>
        </w:rPr>
        <w:t xml:space="preserve"> (edaspidi „tähis“) on hoonele paigaldatav tänavasilt ja aadressi numbrimärk.</w:t>
      </w:r>
    </w:p>
    <w:p w14:paraId="26ACCF0D" w14:textId="77777777" w:rsidR="00567E94" w:rsidRDefault="00567E94" w:rsidP="00567E94">
      <w:pPr>
        <w:numPr>
          <w:ilvl w:val="0"/>
          <w:numId w:val="1"/>
        </w:numPr>
        <w:jc w:val="both"/>
        <w:rPr>
          <w:lang w:val="et-EE"/>
        </w:rPr>
      </w:pPr>
      <w:r>
        <w:rPr>
          <w:lang w:val="et-EE"/>
        </w:rPr>
        <w:t>Tänavasildil on tänava, maantee, puiestee või muu tänava analoogi ametlik eestikeelne nimi ning numbrimärgil on hoone aadressi ametlik põhinumber või ka selle tähtlisand (edaspidi „number“).</w:t>
      </w:r>
    </w:p>
    <w:p w14:paraId="4E8FECC1" w14:textId="77777777" w:rsidR="00567E94" w:rsidRDefault="00567E94" w:rsidP="00567E94">
      <w:pPr>
        <w:numPr>
          <w:ilvl w:val="0"/>
          <w:numId w:val="1"/>
        </w:numPr>
        <w:jc w:val="both"/>
        <w:rPr>
          <w:lang w:val="et-EE"/>
        </w:rPr>
      </w:pPr>
      <w:r>
        <w:rPr>
          <w:lang w:val="et-EE"/>
        </w:rPr>
        <w:t>Tähised peavad vastama käesolevale määrusele ning erikujunduse soovi korral, peab olema tagatud tähiste vastavus nõuetekohaselt kinnitatud projektile, mis kooskõlastatakse linnavalitsuse arenguosakonna projektijuhtimise ja arhitektuurispetsialistiga.</w:t>
      </w:r>
    </w:p>
    <w:p w14:paraId="027A8973" w14:textId="77777777" w:rsidR="00567E94" w:rsidRDefault="00567E94" w:rsidP="00567E94">
      <w:pPr>
        <w:rPr>
          <w:b/>
          <w:bCs/>
          <w:lang w:val="et-EE"/>
        </w:rPr>
      </w:pPr>
    </w:p>
    <w:p w14:paraId="31F7B262" w14:textId="77777777" w:rsidR="00567E94" w:rsidRDefault="00567E94" w:rsidP="00567E94">
      <w:pPr>
        <w:pStyle w:val="Heading1"/>
        <w:rPr>
          <w:sz w:val="24"/>
          <w:lang w:val="et-EE"/>
        </w:rPr>
      </w:pPr>
      <w:r>
        <w:rPr>
          <w:sz w:val="24"/>
          <w:lang w:val="et-EE"/>
        </w:rPr>
        <w:t>§ 2. Tehnilised nõuded</w:t>
      </w:r>
    </w:p>
    <w:p w14:paraId="06831686" w14:textId="77777777" w:rsidR="00567E94" w:rsidRDefault="00567E94" w:rsidP="00567E94">
      <w:pPr>
        <w:rPr>
          <w:lang w:val="et-EE"/>
        </w:rPr>
      </w:pPr>
    </w:p>
    <w:p w14:paraId="6E03D0A5" w14:textId="77777777" w:rsidR="00567E94" w:rsidRDefault="00567E94" w:rsidP="00567E94">
      <w:pPr>
        <w:numPr>
          <w:ilvl w:val="0"/>
          <w:numId w:val="2"/>
        </w:numPr>
        <w:jc w:val="both"/>
        <w:rPr>
          <w:lang w:val="et-EE"/>
        </w:rPr>
      </w:pPr>
      <w:r>
        <w:rPr>
          <w:lang w:val="et-EE"/>
        </w:rPr>
        <w:t>Tähised peavad olema pimedal ajal nähtavad, mis tagatakse tänavavalgustuse või liiklusvahendi sõidutulede abil või puuduliku valgustuse ja tänavast kaugel asuva tähisega hoone puhul tähise lähedusse paigaldatud kohtvalgusti abil. Erikujundusega aadressitähis võib olla valgustatud ka seestpoolt.</w:t>
      </w:r>
    </w:p>
    <w:p w14:paraId="23682C19" w14:textId="77777777" w:rsidR="00567E94" w:rsidRDefault="00567E94" w:rsidP="00567E94">
      <w:pPr>
        <w:numPr>
          <w:ilvl w:val="0"/>
          <w:numId w:val="2"/>
        </w:numPr>
        <w:jc w:val="both"/>
        <w:rPr>
          <w:lang w:val="et-EE"/>
        </w:rPr>
      </w:pPr>
      <w:r>
        <w:rPr>
          <w:lang w:val="et-EE"/>
        </w:rPr>
        <w:t>Tähised tuleb üldjuhul valmistada 1,5-2,0 mm paksusest metall-lehest. Tähiste materjal ja kinnituskruvid peavad olema  korrosioonikindlad või kaetud korrosioonikaitsekihiga. Märgatavuse parandaiseks on soovitav katta tähis valgustpeegeldava kilega.</w:t>
      </w:r>
    </w:p>
    <w:p w14:paraId="6E70931F" w14:textId="77777777" w:rsidR="00567E94" w:rsidRDefault="00567E94" w:rsidP="00567E94">
      <w:pPr>
        <w:numPr>
          <w:ilvl w:val="0"/>
          <w:numId w:val="2"/>
        </w:numPr>
        <w:jc w:val="both"/>
        <w:rPr>
          <w:lang w:val="et-EE"/>
        </w:rPr>
      </w:pPr>
      <w:r>
        <w:rPr>
          <w:lang w:val="et-EE"/>
        </w:rPr>
        <w:t>1940.–1950. aastatel ehitatud miljööväärtuslikul hoonestusalal kasutatakse emaileeritud või valgustpeegeldava kilega kaetud tähiseid.</w:t>
      </w:r>
    </w:p>
    <w:p w14:paraId="6FC8F682" w14:textId="77777777" w:rsidR="00567E94" w:rsidRDefault="00567E94" w:rsidP="00567E94">
      <w:pPr>
        <w:pStyle w:val="Heading1"/>
        <w:rPr>
          <w:b w:val="0"/>
          <w:bCs w:val="0"/>
          <w:sz w:val="24"/>
          <w:lang w:val="et-EE"/>
        </w:rPr>
      </w:pPr>
    </w:p>
    <w:p w14:paraId="0BA5C8F3" w14:textId="77777777" w:rsidR="00567E94" w:rsidRDefault="00567E94" w:rsidP="00567E94">
      <w:pPr>
        <w:pStyle w:val="Heading1"/>
        <w:jc w:val="both"/>
        <w:rPr>
          <w:sz w:val="24"/>
          <w:lang w:val="et-EE"/>
        </w:rPr>
      </w:pPr>
      <w:r>
        <w:rPr>
          <w:sz w:val="24"/>
          <w:lang w:val="et-EE"/>
        </w:rPr>
        <w:t>§ 3. Kujunduslikud nõuded</w:t>
      </w:r>
    </w:p>
    <w:p w14:paraId="721ABF28" w14:textId="77777777" w:rsidR="00567E94" w:rsidRDefault="00567E94" w:rsidP="00567E94">
      <w:pPr>
        <w:rPr>
          <w:lang w:val="et-EE"/>
        </w:rPr>
      </w:pPr>
    </w:p>
    <w:p w14:paraId="07245A2B" w14:textId="77777777" w:rsidR="00567E94" w:rsidRDefault="00567E94" w:rsidP="00567E94">
      <w:pPr>
        <w:numPr>
          <w:ilvl w:val="0"/>
          <w:numId w:val="3"/>
        </w:numPr>
        <w:jc w:val="both"/>
        <w:rPr>
          <w:lang w:val="et-EE"/>
        </w:rPr>
      </w:pPr>
      <w:r>
        <w:rPr>
          <w:lang w:val="et-EE"/>
        </w:rPr>
        <w:t>Tähiste kujunduse graafiline osa on esitatud käesoleva määruse lisas.</w:t>
      </w:r>
    </w:p>
    <w:p w14:paraId="18A3E82F" w14:textId="77777777" w:rsidR="00567E94" w:rsidRDefault="00567E94" w:rsidP="00567E94">
      <w:pPr>
        <w:numPr>
          <w:ilvl w:val="0"/>
          <w:numId w:val="3"/>
        </w:numPr>
        <w:jc w:val="both"/>
        <w:rPr>
          <w:lang w:val="et-EE"/>
        </w:rPr>
      </w:pPr>
      <w:r>
        <w:rPr>
          <w:lang w:val="et-EE"/>
        </w:rPr>
        <w:t>Tähise formaadi kujundavad tähise määratletud kõrgus, numbri, lühikese ja keskmise pikkusega nime puhul tähise määratletud pikkus ning pikema nime puhul määratletud vaba ruum nime alguses ja lõpus.</w:t>
      </w:r>
    </w:p>
    <w:p w14:paraId="630F0E44" w14:textId="77777777" w:rsidR="00567E94" w:rsidRDefault="00567E94" w:rsidP="00567E94">
      <w:pPr>
        <w:numPr>
          <w:ilvl w:val="0"/>
          <w:numId w:val="3"/>
        </w:numPr>
        <w:jc w:val="both"/>
        <w:rPr>
          <w:lang w:val="et-EE"/>
        </w:rPr>
      </w:pPr>
      <w:r>
        <w:rPr>
          <w:lang w:val="et-EE"/>
        </w:rPr>
        <w:t>Tähiste kõrgus peab olema 280 mm.</w:t>
      </w:r>
    </w:p>
    <w:p w14:paraId="53A33393" w14:textId="77777777" w:rsidR="00567E94" w:rsidRDefault="00567E94" w:rsidP="00567E94">
      <w:pPr>
        <w:numPr>
          <w:ilvl w:val="0"/>
          <w:numId w:val="3"/>
        </w:numPr>
        <w:jc w:val="both"/>
        <w:rPr>
          <w:lang w:val="et-EE"/>
        </w:rPr>
      </w:pPr>
      <w:r>
        <w:rPr>
          <w:lang w:val="et-EE"/>
        </w:rPr>
        <w:t>Nimesildi maksimaalseks pikkuseks võib olla 1 200 mm.</w:t>
      </w:r>
    </w:p>
    <w:p w14:paraId="36FE6552" w14:textId="77777777" w:rsidR="00567E94" w:rsidRDefault="00567E94" w:rsidP="00567E94">
      <w:pPr>
        <w:numPr>
          <w:ilvl w:val="0"/>
          <w:numId w:val="3"/>
        </w:numPr>
        <w:jc w:val="both"/>
        <w:rPr>
          <w:lang w:val="et-EE"/>
        </w:rPr>
      </w:pPr>
      <w:r>
        <w:rPr>
          <w:lang w:val="et-EE"/>
        </w:rPr>
        <w:lastRenderedPageBreak/>
        <w:t>Lühikese, kahe- kuni viietähelise ja liigisõna kasutuseta nime puhul peab tänavasildi pikkus olema 680 mm.</w:t>
      </w:r>
    </w:p>
    <w:p w14:paraId="5881C93D" w14:textId="77777777" w:rsidR="00567E94" w:rsidRDefault="00567E94" w:rsidP="00567E94">
      <w:pPr>
        <w:numPr>
          <w:ilvl w:val="0"/>
          <w:numId w:val="3"/>
        </w:numPr>
        <w:jc w:val="both"/>
        <w:rPr>
          <w:lang w:val="et-EE"/>
        </w:rPr>
      </w:pPr>
      <w:r>
        <w:rPr>
          <w:lang w:val="et-EE"/>
        </w:rPr>
        <w:t>Keskmise, kuue- kuni kümnetähelise nime puhul peab tänavasildi pikkus olema 1 040 mm.</w:t>
      </w:r>
    </w:p>
    <w:p w14:paraId="061209D2" w14:textId="77777777" w:rsidR="00567E94" w:rsidRDefault="00567E94" w:rsidP="00567E94">
      <w:pPr>
        <w:numPr>
          <w:ilvl w:val="0"/>
          <w:numId w:val="3"/>
        </w:numPr>
        <w:jc w:val="both"/>
        <w:rPr>
          <w:lang w:val="et-EE"/>
        </w:rPr>
      </w:pPr>
      <w:r>
        <w:rPr>
          <w:lang w:val="et-EE"/>
        </w:rPr>
        <w:t>Pika, üle kümnetähelise nime puhul sõltub tänavasildi pikkus nime pikkusest arvestusega, et nimest vasakule ja paremale jäetakse alates tähise raamjoone siseservast vaba ruumi 100 mm.</w:t>
      </w:r>
    </w:p>
    <w:p w14:paraId="7D0F7CE6" w14:textId="77777777" w:rsidR="00567E94" w:rsidRDefault="00567E94" w:rsidP="00567E94">
      <w:pPr>
        <w:numPr>
          <w:ilvl w:val="0"/>
          <w:numId w:val="3"/>
        </w:numPr>
        <w:jc w:val="both"/>
        <w:rPr>
          <w:lang w:val="et-EE"/>
        </w:rPr>
      </w:pPr>
      <w:r>
        <w:rPr>
          <w:lang w:val="et-EE"/>
        </w:rPr>
        <w:t>Nime ja numbri kirjatüübiks peab olema Arial, kusjuures väga pika nime puhul tuleb kasutada teksti tihendust või kirjatüüpi Arial Narrow, et sildi pikkus ei ületaks maksimaalselt lubatut.  Nime kujundamisel kasutatakse suur- ja väiketähtede süsteemi.</w:t>
      </w:r>
    </w:p>
    <w:p w14:paraId="56378BEC" w14:textId="77777777" w:rsidR="00567E94" w:rsidRDefault="00567E94" w:rsidP="00567E94">
      <w:pPr>
        <w:numPr>
          <w:ilvl w:val="0"/>
          <w:numId w:val="3"/>
        </w:numPr>
        <w:jc w:val="both"/>
        <w:rPr>
          <w:lang w:val="et-EE"/>
        </w:rPr>
      </w:pPr>
      <w:r>
        <w:rPr>
          <w:lang w:val="et-EE"/>
        </w:rPr>
        <w:t>Tekstiosa kõrguse määratleb nime alustava suurtähe kõrgus, mis on 130 mm.</w:t>
      </w:r>
    </w:p>
    <w:p w14:paraId="2BFFCD0E" w14:textId="77777777" w:rsidR="00567E94" w:rsidRDefault="00567E94" w:rsidP="00567E94">
      <w:pPr>
        <w:numPr>
          <w:ilvl w:val="0"/>
          <w:numId w:val="3"/>
        </w:numPr>
        <w:jc w:val="both"/>
        <w:rPr>
          <w:lang w:val="et-EE"/>
        </w:rPr>
      </w:pPr>
      <w:r>
        <w:rPr>
          <w:lang w:val="et-EE"/>
        </w:rPr>
        <w:t>Numbri kõrgus on 145 mm.</w:t>
      </w:r>
    </w:p>
    <w:p w14:paraId="0F6A5048" w14:textId="77777777" w:rsidR="00567E94" w:rsidRDefault="00567E94" w:rsidP="00567E94">
      <w:pPr>
        <w:numPr>
          <w:ilvl w:val="0"/>
          <w:numId w:val="3"/>
        </w:numPr>
        <w:jc w:val="both"/>
        <w:rPr>
          <w:lang w:val="et-EE"/>
        </w:rPr>
      </w:pPr>
      <w:r>
        <w:rPr>
          <w:lang w:val="et-EE"/>
        </w:rPr>
        <w:t>Tähiste värvilahendusena kasutada valgel põhjal musta kirja.</w:t>
      </w:r>
    </w:p>
    <w:p w14:paraId="7C96847D" w14:textId="77777777" w:rsidR="00567E94" w:rsidRDefault="00567E94" w:rsidP="00567E94">
      <w:pPr>
        <w:numPr>
          <w:ilvl w:val="0"/>
          <w:numId w:val="3"/>
        </w:numPr>
        <w:jc w:val="both"/>
        <w:rPr>
          <w:lang w:val="et-EE"/>
        </w:rPr>
      </w:pPr>
      <w:r>
        <w:rPr>
          <w:lang w:val="et-EE"/>
        </w:rPr>
        <w:t>Tähise servades on raamjoon, mille värvus vastab teksti või numbriosa värvile ning  asukoht, laius ja 90 kraadised ümarpöördenurgad on järgmised: raamjoone väline piir tähise kõigist servadest 18 mm kaugusel,</w:t>
      </w:r>
      <w:r>
        <w:rPr>
          <w:color w:val="FF0000"/>
          <w:lang w:val="et-EE"/>
        </w:rPr>
        <w:t xml:space="preserve"> </w:t>
      </w:r>
      <w:r>
        <w:rPr>
          <w:lang w:val="et-EE"/>
        </w:rPr>
        <w:t>raamjoone enda laius 6 mm ja pöördenurga siseraadius 22 mm ja välisraadius 28 mm.</w:t>
      </w:r>
    </w:p>
    <w:p w14:paraId="3565A14D" w14:textId="77777777" w:rsidR="00567E94" w:rsidRDefault="00567E94" w:rsidP="00567E94">
      <w:pPr>
        <w:numPr>
          <w:ilvl w:val="0"/>
          <w:numId w:val="3"/>
        </w:numPr>
        <w:jc w:val="both"/>
        <w:rPr>
          <w:lang w:val="et-EE"/>
        </w:rPr>
      </w:pPr>
      <w:r>
        <w:rPr>
          <w:lang w:val="et-EE"/>
        </w:rPr>
        <w:t>Tähise nelja nurka tehakse kruviauk arvestusega, et kruvipea ei kata tähise servades olevat raamjoont.</w:t>
      </w:r>
    </w:p>
    <w:p w14:paraId="16E9E469" w14:textId="77777777" w:rsidR="00567E94" w:rsidRDefault="00567E94" w:rsidP="00567E94">
      <w:pPr>
        <w:numPr>
          <w:ilvl w:val="0"/>
          <w:numId w:val="3"/>
        </w:numPr>
        <w:jc w:val="both"/>
        <w:rPr>
          <w:lang w:val="et-EE"/>
        </w:rPr>
      </w:pPr>
      <w:r>
        <w:rPr>
          <w:lang w:val="et-EE"/>
        </w:rPr>
        <w:t>1940.–1950. aastatel ehitatud miljööväärtuslikul hoonestusalal kasutatakse tähisena käesoleva määruse lisas toodud kujundust, erikujundus peab olema kooskõlastatud linnavalitsuse arenguosakonna projektijuhtimise ja arhitektuurispetsialistiga.</w:t>
      </w:r>
    </w:p>
    <w:p w14:paraId="25EC5707" w14:textId="77777777" w:rsidR="00567E94" w:rsidRDefault="00567E94" w:rsidP="00567E94">
      <w:pPr>
        <w:rPr>
          <w:lang w:val="et-EE"/>
        </w:rPr>
      </w:pPr>
    </w:p>
    <w:p w14:paraId="76D37AEF" w14:textId="77777777" w:rsidR="00567E94" w:rsidRDefault="00567E94" w:rsidP="00567E94">
      <w:pPr>
        <w:pStyle w:val="Heading1"/>
        <w:rPr>
          <w:sz w:val="24"/>
          <w:lang w:val="et-EE"/>
        </w:rPr>
      </w:pPr>
      <w:r>
        <w:rPr>
          <w:sz w:val="24"/>
          <w:lang w:val="et-EE"/>
        </w:rPr>
        <w:t>§ 4. Keelelised nõuded nime- ja numbriosale</w:t>
      </w:r>
    </w:p>
    <w:p w14:paraId="2A202966" w14:textId="77777777" w:rsidR="00567E94" w:rsidRDefault="00567E94" w:rsidP="00567E94">
      <w:pPr>
        <w:rPr>
          <w:lang w:val="et-EE"/>
        </w:rPr>
      </w:pPr>
    </w:p>
    <w:p w14:paraId="2EE0EA39" w14:textId="77777777" w:rsidR="00567E94" w:rsidRDefault="00567E94" w:rsidP="00567E94">
      <w:pPr>
        <w:numPr>
          <w:ilvl w:val="0"/>
          <w:numId w:val="4"/>
        </w:numPr>
        <w:jc w:val="both"/>
        <w:rPr>
          <w:lang w:val="et-EE"/>
        </w:rPr>
      </w:pPr>
      <w:r>
        <w:rPr>
          <w:lang w:val="et-EE"/>
        </w:rPr>
        <w:t>Tänavasildil kasutatakse üksnes Sillamäe Linnavolikogu poolt määratud kohanime ükskeelset nimekuju, kusjuures lubatud on vaid käesolevas määruses esitatud nime lühikujud, võrreldes täiskujuga.</w:t>
      </w:r>
    </w:p>
    <w:p w14:paraId="05866115" w14:textId="77777777" w:rsidR="00567E94" w:rsidRDefault="00567E94" w:rsidP="00567E94">
      <w:pPr>
        <w:numPr>
          <w:ilvl w:val="0"/>
          <w:numId w:val="4"/>
        </w:numPr>
        <w:jc w:val="both"/>
        <w:rPr>
          <w:lang w:val="et-EE"/>
        </w:rPr>
      </w:pPr>
      <w:r>
        <w:rPr>
          <w:lang w:val="et-EE"/>
        </w:rPr>
        <w:t>Isiku järgi määratud tänavanimes on soovitav kasutada täisnime asemel initsiaale (näiteks M. Gorki).</w:t>
      </w:r>
    </w:p>
    <w:p w14:paraId="0F4703FA" w14:textId="77777777" w:rsidR="00567E94" w:rsidRDefault="00567E94" w:rsidP="00567E94">
      <w:pPr>
        <w:numPr>
          <w:ilvl w:val="0"/>
          <w:numId w:val="4"/>
        </w:numPr>
        <w:jc w:val="both"/>
        <w:rPr>
          <w:lang w:val="et-EE"/>
        </w:rPr>
      </w:pPr>
      <w:r>
        <w:rPr>
          <w:lang w:val="et-EE"/>
        </w:rPr>
        <w:t>Tänavanime kirjutamist alustatakse suure algustähega ja ülejäänud on väiketähed.</w:t>
      </w:r>
    </w:p>
    <w:p w14:paraId="32703AC7" w14:textId="77777777" w:rsidR="00567E94" w:rsidRDefault="00567E94" w:rsidP="00567E94">
      <w:pPr>
        <w:numPr>
          <w:ilvl w:val="0"/>
          <w:numId w:val="4"/>
        </w:numPr>
        <w:jc w:val="both"/>
        <w:rPr>
          <w:lang w:val="et-EE"/>
        </w:rPr>
      </w:pPr>
      <w:r>
        <w:rPr>
          <w:lang w:val="et-EE"/>
        </w:rPr>
        <w:t>Initsiaali(de) kasutamisel jäetakse pärast punkti ja enne järgmist initsiaali või perekonnanime tühik, nagu ka tiitli ametliku lühendi puhul.</w:t>
      </w:r>
    </w:p>
    <w:p w14:paraId="168BBD89" w14:textId="77777777" w:rsidR="00567E94" w:rsidRDefault="00567E94" w:rsidP="00567E94">
      <w:pPr>
        <w:numPr>
          <w:ilvl w:val="0"/>
          <w:numId w:val="4"/>
        </w:numPr>
        <w:jc w:val="both"/>
        <w:rPr>
          <w:lang w:val="et-EE"/>
        </w:rPr>
      </w:pPr>
      <w:r>
        <w:rPr>
          <w:lang w:val="et-EE"/>
        </w:rPr>
        <w:t>Numbri tähtlisandiks on väiketäht (näiteks 28a), mis järgneb numbrile tühikuta.</w:t>
      </w:r>
    </w:p>
    <w:p w14:paraId="09F2F110" w14:textId="77777777" w:rsidR="00567E94" w:rsidRDefault="00567E94" w:rsidP="00567E94">
      <w:pPr>
        <w:numPr>
          <w:ilvl w:val="0"/>
          <w:numId w:val="4"/>
        </w:numPr>
        <w:jc w:val="both"/>
        <w:rPr>
          <w:lang w:val="et-EE"/>
        </w:rPr>
      </w:pPr>
      <w:r>
        <w:rPr>
          <w:lang w:val="et-EE"/>
        </w:rPr>
        <w:t>Kõik liigisõnad (tee, allee, põik jne) kirjutatakse täielikult välja, välja arvatud „maantee“ ja „puiestee“, mille puhul on lubatud punktita lühendid mnt ja pst (näiteks Viru pst).</w:t>
      </w:r>
    </w:p>
    <w:p w14:paraId="4816A072" w14:textId="77777777" w:rsidR="00567E94" w:rsidRDefault="00567E94" w:rsidP="00567E94">
      <w:pPr>
        <w:numPr>
          <w:ilvl w:val="0"/>
          <w:numId w:val="4"/>
        </w:numPr>
        <w:jc w:val="both"/>
        <w:rPr>
          <w:lang w:val="et-EE"/>
        </w:rPr>
      </w:pPr>
      <w:r>
        <w:rPr>
          <w:lang w:val="et-EE"/>
        </w:rPr>
        <w:t>Liigisõna „tänav“ esinemisel nimetuuma taga, jäetakse see tänavasildil üldse ära (näiteks Kesk).</w:t>
      </w:r>
    </w:p>
    <w:p w14:paraId="271600A5" w14:textId="77777777" w:rsidR="00567E94" w:rsidRDefault="00567E94" w:rsidP="00567E94">
      <w:pPr>
        <w:numPr>
          <w:ilvl w:val="0"/>
          <w:numId w:val="4"/>
        </w:numPr>
        <w:jc w:val="both"/>
        <w:rPr>
          <w:lang w:val="et-EE"/>
        </w:rPr>
      </w:pPr>
      <w:r>
        <w:rPr>
          <w:rStyle w:val="apple-style-span"/>
          <w:color w:val="000000"/>
          <w:szCs w:val="18"/>
          <w:lang w:val="et-EE"/>
        </w:rPr>
        <w:t>Kohanime liigisõna, hargtäiendi või muu osa lühendamine või ärajätmine on lubatud vastavalt regionaalministri poolt kehtestatud korrale.</w:t>
      </w:r>
    </w:p>
    <w:p w14:paraId="12237B82" w14:textId="77777777" w:rsidR="00567E94" w:rsidRDefault="00567E94" w:rsidP="00567E94">
      <w:pPr>
        <w:rPr>
          <w:lang w:val="et-EE"/>
        </w:rPr>
      </w:pPr>
    </w:p>
    <w:p w14:paraId="7645DB3A" w14:textId="77777777" w:rsidR="00567E94" w:rsidRDefault="00567E94" w:rsidP="00567E94">
      <w:pPr>
        <w:pStyle w:val="Heading1"/>
        <w:rPr>
          <w:sz w:val="24"/>
          <w:lang w:val="et-EE"/>
        </w:rPr>
      </w:pPr>
      <w:r>
        <w:rPr>
          <w:sz w:val="24"/>
          <w:lang w:val="et-EE"/>
        </w:rPr>
        <w:t>§ 5. Paigaldamise nõuded</w:t>
      </w:r>
    </w:p>
    <w:p w14:paraId="70F83854" w14:textId="77777777" w:rsidR="00567E94" w:rsidRDefault="00567E94" w:rsidP="00567E94">
      <w:pPr>
        <w:rPr>
          <w:lang w:val="et-EE"/>
        </w:rPr>
      </w:pPr>
    </w:p>
    <w:p w14:paraId="7D95DCE2" w14:textId="77777777" w:rsidR="00567E94" w:rsidRDefault="00567E94" w:rsidP="00567E94">
      <w:pPr>
        <w:numPr>
          <w:ilvl w:val="0"/>
          <w:numId w:val="5"/>
        </w:numPr>
        <w:jc w:val="both"/>
        <w:rPr>
          <w:lang w:val="et-EE"/>
        </w:rPr>
      </w:pPr>
      <w:r>
        <w:rPr>
          <w:lang w:val="et-EE"/>
        </w:rPr>
        <w:t>Tänavasildid tuleb ristmiku hoonetele paigaldada arvestusega, et igal sõidusuunal oleks ristmikku moodustavate kõigi tänavate sildid nähtavad.</w:t>
      </w:r>
    </w:p>
    <w:p w14:paraId="7947B95E" w14:textId="77777777" w:rsidR="00567E94" w:rsidRDefault="00567E94" w:rsidP="00567E94">
      <w:pPr>
        <w:numPr>
          <w:ilvl w:val="0"/>
          <w:numId w:val="5"/>
        </w:numPr>
        <w:jc w:val="both"/>
        <w:rPr>
          <w:lang w:val="et-EE"/>
        </w:rPr>
      </w:pPr>
      <w:r>
        <w:rPr>
          <w:lang w:val="et-EE"/>
        </w:rPr>
        <w:t>Iga ristmikku moodustava tänava suunas tohib olla üksnes selle tänava järgi määratud aadressi tähis.</w:t>
      </w:r>
    </w:p>
    <w:p w14:paraId="4F9F414F" w14:textId="77777777" w:rsidR="00567E94" w:rsidRDefault="00567E94" w:rsidP="00567E94">
      <w:pPr>
        <w:numPr>
          <w:ilvl w:val="0"/>
          <w:numId w:val="5"/>
        </w:numPr>
        <w:jc w:val="both"/>
        <w:rPr>
          <w:lang w:val="et-EE"/>
        </w:rPr>
      </w:pPr>
      <w:r>
        <w:rPr>
          <w:lang w:val="et-EE"/>
        </w:rPr>
        <w:t>Ristmiku hoonel paigaldatakse tähised üldjuhul hoone fassaadi või piirde ristmikupoolsele nurgale ning samale kõrgusjoonele.</w:t>
      </w:r>
    </w:p>
    <w:p w14:paraId="2B995EC6" w14:textId="77777777" w:rsidR="00567E94" w:rsidRDefault="00567E94" w:rsidP="00567E94">
      <w:pPr>
        <w:numPr>
          <w:ilvl w:val="0"/>
          <w:numId w:val="5"/>
        </w:numPr>
        <w:jc w:val="both"/>
        <w:rPr>
          <w:rStyle w:val="apple-style-span"/>
          <w:lang w:val="et-EE"/>
        </w:rPr>
      </w:pPr>
      <w:r>
        <w:rPr>
          <w:lang w:val="et-EE"/>
        </w:rPr>
        <w:lastRenderedPageBreak/>
        <w:t xml:space="preserve">Hoonele kinnitatavate tähiste paigalduskõrguseks on üldjuhul I ja II korruse vaheline tsoon, I korruse akende või peaukse ülemine kõrgusjoon või kõrgus kuni 3 meetrit, arvestades fassaadi arhitektuuri eripära. </w:t>
      </w:r>
      <w:r>
        <w:rPr>
          <w:rStyle w:val="apple-style-span"/>
          <w:color w:val="000000"/>
          <w:szCs w:val="18"/>
          <w:lang w:val="et-EE"/>
        </w:rPr>
        <w:t>Samal tänaval peab tähiste paigutus olema võimalikult ühel kõrgusjoonel.</w:t>
      </w:r>
    </w:p>
    <w:p w14:paraId="35D59B10" w14:textId="77777777" w:rsidR="00567E94" w:rsidRDefault="00567E94" w:rsidP="00567E94">
      <w:pPr>
        <w:numPr>
          <w:ilvl w:val="0"/>
          <w:numId w:val="5"/>
        </w:numPr>
        <w:jc w:val="both"/>
        <w:rPr>
          <w:lang w:val="et-EE"/>
        </w:rPr>
      </w:pPr>
      <w:r>
        <w:rPr>
          <w:lang w:val="et-EE"/>
        </w:rPr>
        <w:t>Piirdele kinnitatavate tähiste paigalduskõrguseks on üldjuhul kuni 2 m ja madalamate piirete korral paigaldatakse tähis vahetult nende ülaääre alla.</w:t>
      </w:r>
    </w:p>
    <w:p w14:paraId="5EAA7314" w14:textId="77777777" w:rsidR="00567E94" w:rsidRDefault="00567E94" w:rsidP="00567E94">
      <w:pPr>
        <w:numPr>
          <w:ilvl w:val="0"/>
          <w:numId w:val="5"/>
        </w:numPr>
        <w:jc w:val="both"/>
        <w:rPr>
          <w:rStyle w:val="apple-style-span"/>
          <w:lang w:val="et-EE"/>
        </w:rPr>
      </w:pPr>
      <w:r>
        <w:rPr>
          <w:lang w:val="et-EE"/>
        </w:rPr>
        <w:t>Tänavasilt ja numbrimärk paigaldatakse üldjuhul vahetult üksteise kõrvale, moodustades ühtse tähiste ploki, kusjuures numbrimärk järgneb tänavasildile. Kui  hoone fassaadi iseloom ei võimalda tähiste järgnevat paigaldamist, on lubatud numbrimärgi paigaldamine vahetult tänavasildi alla (mitte kohale) selle keskteljele või paremasse nurka või paigaldatakse numbrimärk sobivasse kohta ka hoone peaukse juures.</w:t>
      </w:r>
      <w:r>
        <w:rPr>
          <w:rStyle w:val="apple-style-span"/>
          <w:rFonts w:ascii="Verdana" w:hAnsi="Verdana"/>
          <w:sz w:val="18"/>
          <w:szCs w:val="18"/>
          <w:lang w:val="et-EE"/>
        </w:rPr>
        <w:t xml:space="preserve"> </w:t>
      </w:r>
      <w:r>
        <w:rPr>
          <w:rStyle w:val="apple-style-span"/>
          <w:szCs w:val="18"/>
          <w:lang w:val="et-EE"/>
        </w:rPr>
        <w:t>Samal tänaval peab tähiste paigutus olema võimalikult ühetaoline.</w:t>
      </w:r>
    </w:p>
    <w:p w14:paraId="4C0D9DEE" w14:textId="77777777" w:rsidR="00567E94" w:rsidRDefault="00567E94" w:rsidP="00567E94">
      <w:pPr>
        <w:numPr>
          <w:ilvl w:val="0"/>
          <w:numId w:val="5"/>
        </w:numPr>
        <w:jc w:val="both"/>
        <w:rPr>
          <w:lang w:val="et-EE"/>
        </w:rPr>
      </w:pPr>
      <w:r>
        <w:rPr>
          <w:lang w:val="et-EE"/>
        </w:rPr>
        <w:t>Vabaplaneeringuga piirkondades, kus sissepääsud hoonesse avanevad sisekvartalis, peavad tähised (või tähis) olema tagatud ka üldkasutatava tänava poolsel fassaadil.</w:t>
      </w:r>
    </w:p>
    <w:p w14:paraId="4170A13B" w14:textId="77777777" w:rsidR="00567E94" w:rsidRDefault="00567E94" w:rsidP="00567E94">
      <w:pPr>
        <w:numPr>
          <w:ilvl w:val="0"/>
          <w:numId w:val="5"/>
        </w:numPr>
        <w:jc w:val="both"/>
        <w:rPr>
          <w:lang w:val="et-EE"/>
        </w:rPr>
      </w:pPr>
      <w:r>
        <w:rPr>
          <w:lang w:val="et-EE"/>
        </w:rPr>
        <w:t>Perspektiivselt väljaehitatava tänava silt või hoone numbrimärk paigaldatakse tänava või hoone väljaehitamise ajaks.</w:t>
      </w:r>
    </w:p>
    <w:p w14:paraId="18E6323F" w14:textId="77777777" w:rsidR="00567E94" w:rsidRDefault="00567E94" w:rsidP="00567E94">
      <w:pPr>
        <w:numPr>
          <w:ilvl w:val="0"/>
          <w:numId w:val="5"/>
        </w:numPr>
        <w:jc w:val="both"/>
        <w:rPr>
          <w:lang w:val="et-EE"/>
        </w:rPr>
      </w:pPr>
      <w:r>
        <w:rPr>
          <w:lang w:val="et-EE"/>
        </w:rPr>
        <w:t>Olemasoleva ümbernimetatava tänava puhul paigaldatakse sildid vastavalt nime määramise õigusaktis antud uue nime jõustumise ajaks.</w:t>
      </w:r>
    </w:p>
    <w:p w14:paraId="52225E3F" w14:textId="77777777" w:rsidR="00567E94" w:rsidRDefault="00567E94" w:rsidP="00567E94">
      <w:pPr>
        <w:numPr>
          <w:ilvl w:val="0"/>
          <w:numId w:val="5"/>
        </w:numPr>
        <w:jc w:val="both"/>
        <w:rPr>
          <w:lang w:val="et-EE"/>
        </w:rPr>
      </w:pPr>
      <w:r>
        <w:rPr>
          <w:lang w:val="et-EE"/>
        </w:rPr>
        <w:t>Olemasoleva hoone aadressi muutmisel, paigaldatakse uus numbrimärk vastavalt aadressimuutmise dokumendis esitatud uute aadressinumbrite jõustumise ajaks.</w:t>
      </w:r>
    </w:p>
    <w:p w14:paraId="0B867C0B" w14:textId="77777777" w:rsidR="00567E94" w:rsidRDefault="00567E94" w:rsidP="00567E94">
      <w:pPr>
        <w:numPr>
          <w:ilvl w:val="0"/>
          <w:numId w:val="5"/>
        </w:numPr>
        <w:jc w:val="both"/>
        <w:rPr>
          <w:lang w:val="et-EE"/>
        </w:rPr>
      </w:pPr>
      <w:r>
        <w:rPr>
          <w:lang w:val="et-EE"/>
        </w:rPr>
        <w:t>Käesoleva määruse jõustumisel olemasolevad tähised tuleb välja vahetada nõuetele vastavate tähiste vastu, kui olemasolev tähis muutub kasutuskõlbmatuks (rikkumine, lõhkumine, rooste jmt) või renoveeritakse hoone fassaadi.</w:t>
      </w:r>
    </w:p>
    <w:p w14:paraId="41516DB7" w14:textId="77777777" w:rsidR="00567E94" w:rsidRDefault="00567E94" w:rsidP="00567E94">
      <w:pPr>
        <w:numPr>
          <w:ilvl w:val="0"/>
          <w:numId w:val="5"/>
        </w:numPr>
        <w:jc w:val="both"/>
        <w:rPr>
          <w:lang w:val="et-EE"/>
        </w:rPr>
      </w:pPr>
      <w:r>
        <w:rPr>
          <w:lang w:val="et-EE"/>
        </w:rPr>
        <w:t>1940.–1950. aastatel ehitatud miljööväärtuslikul hoonestusalal paikenvatele hoonetele tellib tähise Sillamäe linn linnaeelarves selleks ettenähtud vahendite arvelt ning annab tähise paigaldamiseks üle hoone omanike esindajale.</w:t>
      </w:r>
    </w:p>
    <w:p w14:paraId="6BEAD667" w14:textId="77777777" w:rsidR="00567E94" w:rsidRDefault="00567E94" w:rsidP="00567E94">
      <w:pPr>
        <w:rPr>
          <w:lang w:val="et-EE"/>
        </w:rPr>
      </w:pPr>
    </w:p>
    <w:p w14:paraId="2B300DDA" w14:textId="77777777" w:rsidR="00567E94" w:rsidRDefault="00567E94" w:rsidP="00567E94">
      <w:pPr>
        <w:rPr>
          <w:lang w:val="et-EE"/>
        </w:rPr>
      </w:pPr>
    </w:p>
    <w:p w14:paraId="6D903557" w14:textId="77777777" w:rsidR="00567E94" w:rsidRDefault="00567E94" w:rsidP="00567E94">
      <w:pPr>
        <w:rPr>
          <w:lang w:val="et-EE"/>
        </w:rPr>
      </w:pPr>
    </w:p>
    <w:p w14:paraId="505B3FF1" w14:textId="77777777" w:rsidR="00567E94" w:rsidRDefault="00567E94" w:rsidP="00567E94">
      <w:pPr>
        <w:rPr>
          <w:lang w:val="et-EE"/>
        </w:rPr>
      </w:pPr>
    </w:p>
    <w:p w14:paraId="57B0EBC6" w14:textId="77777777" w:rsidR="00567E94" w:rsidRDefault="00567E94" w:rsidP="00567E94">
      <w:pPr>
        <w:rPr>
          <w:lang w:val="et-EE"/>
        </w:rPr>
      </w:pPr>
    </w:p>
    <w:p w14:paraId="3951E1FF" w14:textId="77777777" w:rsidR="00567E94" w:rsidRDefault="00567E94" w:rsidP="00567E94">
      <w:pPr>
        <w:rPr>
          <w:lang w:val="et-EE"/>
        </w:rPr>
      </w:pPr>
    </w:p>
    <w:p w14:paraId="1557D007" w14:textId="77777777" w:rsidR="00567E94" w:rsidRDefault="00567E94" w:rsidP="00567E94">
      <w:pPr>
        <w:rPr>
          <w:lang w:val="et-EE"/>
        </w:rPr>
      </w:pPr>
    </w:p>
    <w:p w14:paraId="64D44E98" w14:textId="77777777" w:rsidR="00567E94" w:rsidRDefault="00567E94" w:rsidP="00567E94">
      <w:pPr>
        <w:rPr>
          <w:lang w:val="et-EE"/>
        </w:rPr>
      </w:pPr>
      <w:r>
        <w:rPr>
          <w:lang w:val="et-EE"/>
        </w:rPr>
        <w:t>Jelena Koršunova</w:t>
      </w:r>
    </w:p>
    <w:p w14:paraId="3FD803F2" w14:textId="77777777" w:rsidR="00567E94" w:rsidRDefault="00567E94" w:rsidP="00567E94">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Andrei Ionov</w:t>
      </w:r>
    </w:p>
    <w:p w14:paraId="5D1C35E0" w14:textId="77777777" w:rsidR="00567E94" w:rsidRDefault="00567E94" w:rsidP="00567E94">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1E4BBFD9" w14:textId="77777777" w:rsidR="00567E94" w:rsidRDefault="00567E94" w:rsidP="00567E94">
      <w:pPr>
        <w:jc w:val="both"/>
        <w:rPr>
          <w:lang w:val="et-EE"/>
        </w:rPr>
      </w:pPr>
    </w:p>
    <w:p w14:paraId="5B0BA9C5" w14:textId="77777777" w:rsidR="00567E94" w:rsidRDefault="00567E94" w:rsidP="00567E94">
      <w:pPr>
        <w:jc w:val="both"/>
        <w:rPr>
          <w:lang w:val="et-EE"/>
        </w:rPr>
      </w:pPr>
    </w:p>
    <w:p w14:paraId="697CBE69" w14:textId="77777777" w:rsidR="00567E94" w:rsidRDefault="00567E94" w:rsidP="00567E94">
      <w:pPr>
        <w:jc w:val="both"/>
        <w:rPr>
          <w:lang w:val="et-EE"/>
        </w:rPr>
      </w:pPr>
    </w:p>
    <w:p w14:paraId="71A1A5CC" w14:textId="77777777" w:rsidR="00567E94" w:rsidRDefault="00567E94" w:rsidP="00567E94">
      <w:pPr>
        <w:jc w:val="both"/>
        <w:rPr>
          <w:lang w:val="et-EE"/>
        </w:rPr>
      </w:pPr>
    </w:p>
    <w:p w14:paraId="61627346" w14:textId="77777777" w:rsidR="00567E94" w:rsidRDefault="00567E94" w:rsidP="00567E94">
      <w:pPr>
        <w:jc w:val="both"/>
        <w:rPr>
          <w:lang w:val="et-EE"/>
        </w:rPr>
      </w:pPr>
    </w:p>
    <w:p w14:paraId="18ED417D" w14:textId="77777777" w:rsidR="00567E94" w:rsidRDefault="00567E94" w:rsidP="00567E94">
      <w:pPr>
        <w:jc w:val="both"/>
        <w:rPr>
          <w:lang w:val="et-EE"/>
        </w:rPr>
      </w:pPr>
    </w:p>
    <w:p w14:paraId="60F611F4" w14:textId="77777777" w:rsidR="00567E94" w:rsidRDefault="00567E94" w:rsidP="00567E94">
      <w:pPr>
        <w:jc w:val="both"/>
        <w:rPr>
          <w:lang w:val="et-EE"/>
        </w:rPr>
      </w:pPr>
    </w:p>
    <w:p w14:paraId="5B1BAAA9" w14:textId="77777777" w:rsidR="00567E94" w:rsidRDefault="00567E94" w:rsidP="00567E94">
      <w:pPr>
        <w:jc w:val="both"/>
        <w:rPr>
          <w:lang w:val="et-EE"/>
        </w:rPr>
      </w:pPr>
    </w:p>
    <w:p w14:paraId="4F6EFA3F" w14:textId="77777777" w:rsidR="00567E94" w:rsidRDefault="00567E94" w:rsidP="00567E94">
      <w:pPr>
        <w:jc w:val="both"/>
        <w:rPr>
          <w:lang w:val="et-EE"/>
        </w:rPr>
      </w:pPr>
    </w:p>
    <w:p w14:paraId="6F832F75" w14:textId="77777777" w:rsidR="00567E94" w:rsidRDefault="00567E94" w:rsidP="00567E94">
      <w:pPr>
        <w:jc w:val="both"/>
        <w:rPr>
          <w:lang w:val="et-EE"/>
        </w:rPr>
      </w:pPr>
    </w:p>
    <w:p w14:paraId="16C07CEA" w14:textId="77777777" w:rsidR="00567E94" w:rsidRDefault="00567E94" w:rsidP="00567E94">
      <w:pPr>
        <w:jc w:val="both"/>
        <w:rPr>
          <w:lang w:val="et-EE"/>
        </w:rPr>
      </w:pPr>
    </w:p>
    <w:p w14:paraId="7184D593" w14:textId="77777777" w:rsidR="00567E94" w:rsidRDefault="00567E94" w:rsidP="00567E94">
      <w:pPr>
        <w:jc w:val="both"/>
        <w:rPr>
          <w:lang w:val="et-EE"/>
        </w:rPr>
      </w:pPr>
    </w:p>
    <w:p w14:paraId="10026DEE" w14:textId="77777777" w:rsidR="00567E94" w:rsidRDefault="00567E94" w:rsidP="00567E94">
      <w:pPr>
        <w:jc w:val="both"/>
        <w:rPr>
          <w:lang w:val="et-EE"/>
        </w:rPr>
      </w:pPr>
    </w:p>
    <w:p w14:paraId="483FEAF3" w14:textId="77777777" w:rsidR="00567E94" w:rsidRDefault="00567E94" w:rsidP="00567E94">
      <w:pPr>
        <w:jc w:val="both"/>
        <w:rPr>
          <w:lang w:val="et-EE"/>
        </w:rPr>
      </w:pPr>
    </w:p>
    <w:p w14:paraId="57253B8D" w14:textId="77777777" w:rsidR="00567E94" w:rsidRDefault="00567E94" w:rsidP="00567E94">
      <w:pPr>
        <w:pStyle w:val="BodyText"/>
        <w:jc w:val="right"/>
        <w:rPr>
          <w:rStyle w:val="apple-style-span"/>
          <w:color w:val="000000"/>
          <w:sz w:val="24"/>
          <w:lang w:val="et-EE"/>
        </w:rPr>
      </w:pPr>
      <w:r>
        <w:rPr>
          <w:sz w:val="24"/>
          <w:lang w:val="et-EE"/>
        </w:rPr>
        <w:lastRenderedPageBreak/>
        <w:t>Lisa</w:t>
      </w:r>
      <w:r>
        <w:rPr>
          <w:sz w:val="24"/>
          <w:lang w:val="et-EE"/>
        </w:rPr>
        <w:br/>
        <w:t>Sillamäe Linnavalitsuse</w:t>
      </w:r>
      <w:r>
        <w:rPr>
          <w:sz w:val="24"/>
          <w:lang w:val="et-EE"/>
        </w:rPr>
        <w:br/>
        <w:t>15. aprilli 2010.a määrusele nr 5</w:t>
      </w:r>
    </w:p>
    <w:p w14:paraId="4A6A70CE" w14:textId="77777777" w:rsidR="00567E94" w:rsidRDefault="00567E94" w:rsidP="00567E94">
      <w:pPr>
        <w:rPr>
          <w:lang w:val="et-EE"/>
        </w:rPr>
      </w:pPr>
    </w:p>
    <w:p w14:paraId="70766DD8" w14:textId="77777777" w:rsidR="00567E94" w:rsidRDefault="00567E94" w:rsidP="00567E94">
      <w:pPr>
        <w:jc w:val="center"/>
        <w:rPr>
          <w:b/>
          <w:lang w:val="et-EE"/>
        </w:rPr>
      </w:pPr>
      <w:r>
        <w:rPr>
          <w:rStyle w:val="apple-style-span"/>
          <w:b/>
          <w:color w:val="000000"/>
          <w:szCs w:val="18"/>
          <w:lang w:val="et-EE"/>
        </w:rPr>
        <w:t>Hoone aadresskoha tähistuse nõuete</w:t>
      </w:r>
    </w:p>
    <w:p w14:paraId="0A60DD9A" w14:textId="77777777" w:rsidR="00567E94" w:rsidRDefault="00567E94" w:rsidP="00567E94">
      <w:pPr>
        <w:pStyle w:val="Heading1"/>
        <w:tabs>
          <w:tab w:val="left" w:pos="5103"/>
        </w:tabs>
        <w:jc w:val="center"/>
        <w:rPr>
          <w:bCs w:val="0"/>
          <w:sz w:val="24"/>
          <w:lang w:val="et-EE"/>
        </w:rPr>
      </w:pPr>
      <w:r>
        <w:rPr>
          <w:bCs w:val="0"/>
          <w:sz w:val="24"/>
          <w:lang w:val="et-EE"/>
        </w:rPr>
        <w:t>GRAAFILINE OSA</w:t>
      </w:r>
    </w:p>
    <w:p w14:paraId="4122003D" w14:textId="77777777" w:rsidR="00567E94" w:rsidRDefault="00567E94" w:rsidP="00567E94">
      <w:pPr>
        <w:rPr>
          <w:lang w:val="et-EE"/>
        </w:rPr>
      </w:pPr>
    </w:p>
    <w:p w14:paraId="506FECD7" w14:textId="325C8FE5" w:rsidR="00567E94" w:rsidRDefault="00567E94" w:rsidP="00567E94">
      <w:pPr>
        <w:rPr>
          <w:lang w:val="et-EE"/>
        </w:rPr>
      </w:pPr>
      <w:r>
        <w:rPr>
          <w:noProof/>
          <w:lang w:val="et-EE"/>
        </w:rPr>
        <w:drawing>
          <wp:inline distT="0" distB="0" distL="0" distR="0" wp14:anchorId="224F7166" wp14:editId="3AC26971">
            <wp:extent cx="5572125" cy="3343275"/>
            <wp:effectExtent l="0" t="0" r="9525" b="9525"/>
            <wp:docPr id="435400876" name="Рисунок 7" descr="Изображение выглядит как текст, снимок экрана, круг,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00876" name="Рисунок 7" descr="Изображение выглядит как текст, снимок экрана, круг, Шрифт&#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72125" cy="3343275"/>
                    </a:xfrm>
                    <a:prstGeom prst="rect">
                      <a:avLst/>
                    </a:prstGeom>
                    <a:noFill/>
                    <a:ln>
                      <a:noFill/>
                    </a:ln>
                  </pic:spPr>
                </pic:pic>
              </a:graphicData>
            </a:graphic>
          </wp:inline>
        </w:drawing>
      </w:r>
    </w:p>
    <w:p w14:paraId="70DDD549" w14:textId="77777777" w:rsidR="00567E94" w:rsidRDefault="00567E94" w:rsidP="00567E94">
      <w:pPr>
        <w:pStyle w:val="BodyText2"/>
      </w:pPr>
      <w:r>
        <w:t>Joonis 1 – nõuded 1940.–1950. aastatel ehitatud miljööväärtuslikul hoonestusalal kasutatava tähise kujundusele (kirja tüübi ja nime keelsuse osas tuleb lähtuda määruse nõuetest, reljeefsuse osas tuleb lähtuda linnavalitsuse käsutuses olevast näidisest).</w:t>
      </w:r>
    </w:p>
    <w:p w14:paraId="094C41EA" w14:textId="58275C0A" w:rsidR="00567E94" w:rsidRDefault="00567E94" w:rsidP="00567E94">
      <w:pPr>
        <w:pStyle w:val="BodyText2"/>
      </w:pPr>
      <w:r>
        <w:rPr>
          <w:noProof/>
        </w:rPr>
        <w:drawing>
          <wp:inline distT="0" distB="0" distL="0" distR="0" wp14:anchorId="5CBE2733" wp14:editId="4C00DCE7">
            <wp:extent cx="5676900" cy="3552825"/>
            <wp:effectExtent l="0" t="0" r="0" b="9525"/>
            <wp:docPr id="2104190358" name="Рисунок 6" descr="Изображение выглядит как текст, снимок экрана, Шрифт,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90358" name="Рисунок 6" descr="Изображение выглядит как текст, снимок экрана, Шрифт, белый&#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3552825"/>
                    </a:xfrm>
                    <a:prstGeom prst="rect">
                      <a:avLst/>
                    </a:prstGeom>
                    <a:noFill/>
                    <a:ln>
                      <a:noFill/>
                    </a:ln>
                  </pic:spPr>
                </pic:pic>
              </a:graphicData>
            </a:graphic>
          </wp:inline>
        </w:drawing>
      </w:r>
    </w:p>
    <w:p w14:paraId="4D89732B" w14:textId="77777777" w:rsidR="00567E94" w:rsidRDefault="00567E94" w:rsidP="00567E94">
      <w:pPr>
        <w:pStyle w:val="BodyText2"/>
      </w:pPr>
      <w:r>
        <w:lastRenderedPageBreak/>
        <w:t>Joonis 2 – nõuded lühikese pikkusega tänavanimede kujundusele</w:t>
      </w:r>
    </w:p>
    <w:p w14:paraId="2D140533" w14:textId="77777777" w:rsidR="00567E94" w:rsidRDefault="00567E94" w:rsidP="00567E94">
      <w:pPr>
        <w:pStyle w:val="BodyText2"/>
      </w:pPr>
    </w:p>
    <w:p w14:paraId="7418416D" w14:textId="014BA84C" w:rsidR="00567E94" w:rsidRDefault="00567E94" w:rsidP="00567E94">
      <w:pPr>
        <w:pStyle w:val="BodyText2"/>
      </w:pPr>
      <w:r>
        <w:rPr>
          <w:noProof/>
        </w:rPr>
        <w:drawing>
          <wp:inline distT="0" distB="0" distL="0" distR="0" wp14:anchorId="05F2C4DE" wp14:editId="4B3D1496">
            <wp:extent cx="5676900" cy="3419475"/>
            <wp:effectExtent l="0" t="0" r="0" b="9525"/>
            <wp:docPr id="737995951" name="Рисунок 5" descr="Изображение выглядит как текст, снимок экрана, Шрифт,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95951" name="Рисунок 5" descr="Изображение выглядит как текст, снимок экрана, Шрифт, белы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0" cy="3419475"/>
                    </a:xfrm>
                    <a:prstGeom prst="rect">
                      <a:avLst/>
                    </a:prstGeom>
                    <a:noFill/>
                    <a:ln>
                      <a:noFill/>
                    </a:ln>
                  </pic:spPr>
                </pic:pic>
              </a:graphicData>
            </a:graphic>
          </wp:inline>
        </w:drawing>
      </w:r>
    </w:p>
    <w:p w14:paraId="6192F2E0" w14:textId="77777777" w:rsidR="00567E94" w:rsidRDefault="00567E94" w:rsidP="00567E94">
      <w:pPr>
        <w:pStyle w:val="BodyText2"/>
      </w:pPr>
      <w:r>
        <w:t>Joonis 3 – nõuded keskmise pikkusega tänavanimede kujundusele</w:t>
      </w:r>
    </w:p>
    <w:p w14:paraId="5D7C5404" w14:textId="77777777" w:rsidR="00567E94" w:rsidRDefault="00567E94" w:rsidP="00567E94">
      <w:pPr>
        <w:pStyle w:val="BodyText2"/>
      </w:pPr>
    </w:p>
    <w:p w14:paraId="05AFF2BA" w14:textId="7B4965B1" w:rsidR="00567E94" w:rsidRDefault="00567E94" w:rsidP="00567E94">
      <w:pPr>
        <w:pStyle w:val="BodyText2"/>
      </w:pPr>
      <w:r>
        <w:rPr>
          <w:noProof/>
        </w:rPr>
        <w:drawing>
          <wp:inline distT="0" distB="0" distL="0" distR="0" wp14:anchorId="4D773D5B" wp14:editId="224CE712">
            <wp:extent cx="5676900" cy="3438525"/>
            <wp:effectExtent l="0" t="0" r="0" b="9525"/>
            <wp:docPr id="1852268146" name="Рисунок 4" descr="Изображение выглядит как текст, Шрифт, снимок экрана,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68146" name="Рисунок 4" descr="Изображение выглядит как текст, Шрифт, снимок экрана, белый&#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900" cy="3438525"/>
                    </a:xfrm>
                    <a:prstGeom prst="rect">
                      <a:avLst/>
                    </a:prstGeom>
                    <a:noFill/>
                    <a:ln>
                      <a:noFill/>
                    </a:ln>
                  </pic:spPr>
                </pic:pic>
              </a:graphicData>
            </a:graphic>
          </wp:inline>
        </w:drawing>
      </w:r>
    </w:p>
    <w:p w14:paraId="49FF71CE" w14:textId="77777777" w:rsidR="00567E94" w:rsidRDefault="00567E94" w:rsidP="00567E94">
      <w:pPr>
        <w:pStyle w:val="BodyText2"/>
      </w:pPr>
      <w:r>
        <w:t>Joonis 4 – nõuded pikkade tänavanimede kujundusele</w:t>
      </w:r>
    </w:p>
    <w:p w14:paraId="67BDDA6E" w14:textId="77777777" w:rsidR="00567E94" w:rsidRDefault="00567E94" w:rsidP="00567E94">
      <w:pPr>
        <w:pStyle w:val="BodyText2"/>
      </w:pPr>
    </w:p>
    <w:p w14:paraId="79718BB1" w14:textId="134E6499" w:rsidR="00567E94" w:rsidRDefault="00567E94" w:rsidP="00567E94">
      <w:pPr>
        <w:pStyle w:val="BodyText2"/>
      </w:pPr>
      <w:r>
        <w:rPr>
          <w:noProof/>
        </w:rPr>
        <w:lastRenderedPageBreak/>
        <w:drawing>
          <wp:inline distT="0" distB="0" distL="0" distR="0" wp14:anchorId="7279BB8D" wp14:editId="3D12BFA1">
            <wp:extent cx="5791200" cy="3419475"/>
            <wp:effectExtent l="0" t="0" r="0" b="9525"/>
            <wp:docPr id="1466686395" name="Рисунок 3" descr="Изображение выглядит как текст, снимок экрана, Шрифт,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86395" name="Рисунок 3" descr="Изображение выглядит как текст, снимок экрана, Шрифт, белый&#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3419475"/>
                    </a:xfrm>
                    <a:prstGeom prst="rect">
                      <a:avLst/>
                    </a:prstGeom>
                    <a:noFill/>
                    <a:ln>
                      <a:noFill/>
                    </a:ln>
                  </pic:spPr>
                </pic:pic>
              </a:graphicData>
            </a:graphic>
          </wp:inline>
        </w:drawing>
      </w:r>
    </w:p>
    <w:p w14:paraId="14090E6C" w14:textId="77777777" w:rsidR="00567E94" w:rsidRDefault="00567E94" w:rsidP="00567E94">
      <w:pPr>
        <w:pStyle w:val="BodyText2"/>
      </w:pPr>
      <w:r>
        <w:t>Joonis 5 – nõuded aadressi numbrimärkide kujundusele</w:t>
      </w:r>
    </w:p>
    <w:p w14:paraId="3A7B084C" w14:textId="77777777" w:rsidR="00567E94" w:rsidRDefault="00567E94" w:rsidP="00567E94">
      <w:pPr>
        <w:pStyle w:val="BodyText2"/>
      </w:pPr>
    </w:p>
    <w:p w14:paraId="1CFA14E4" w14:textId="0887BF47" w:rsidR="00567E94" w:rsidRDefault="00567E94" w:rsidP="00567E94">
      <w:pPr>
        <w:pStyle w:val="BodyText2"/>
      </w:pPr>
      <w:r>
        <w:rPr>
          <w:noProof/>
        </w:rPr>
        <w:drawing>
          <wp:inline distT="0" distB="0" distL="0" distR="0" wp14:anchorId="431CF4DA" wp14:editId="2F41C0A1">
            <wp:extent cx="5562600" cy="3333750"/>
            <wp:effectExtent l="0" t="0" r="0" b="0"/>
            <wp:docPr id="1230980279" name="Рисунок 2"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80279" name="Рисунок 2" descr="Изображение выглядит как текст, снимок экрана, Шрифт, число&#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3333750"/>
                    </a:xfrm>
                    <a:prstGeom prst="rect">
                      <a:avLst/>
                    </a:prstGeom>
                    <a:noFill/>
                    <a:ln>
                      <a:noFill/>
                    </a:ln>
                  </pic:spPr>
                </pic:pic>
              </a:graphicData>
            </a:graphic>
          </wp:inline>
        </w:drawing>
      </w:r>
    </w:p>
    <w:p w14:paraId="41003B08" w14:textId="77777777" w:rsidR="00567E94" w:rsidRDefault="00567E94" w:rsidP="00567E94">
      <w:pPr>
        <w:pStyle w:val="BodyText2"/>
      </w:pPr>
      <w:r>
        <w:t xml:space="preserve">Joonis 6 – nõuded tähise paigutusele </w:t>
      </w:r>
    </w:p>
    <w:p w14:paraId="40E57155" w14:textId="77777777" w:rsidR="00567E94" w:rsidRDefault="00567E94" w:rsidP="00567E94">
      <w:pPr>
        <w:pStyle w:val="BodyText2"/>
      </w:pPr>
    </w:p>
    <w:p w14:paraId="3D399209" w14:textId="22483CDC" w:rsidR="00567E94" w:rsidRDefault="00567E94" w:rsidP="00567E94">
      <w:pPr>
        <w:pStyle w:val="BodyText2"/>
      </w:pPr>
      <w:r>
        <w:rPr>
          <w:noProof/>
        </w:rPr>
        <w:lastRenderedPageBreak/>
        <w:drawing>
          <wp:inline distT="0" distB="0" distL="0" distR="0" wp14:anchorId="48EA26F0" wp14:editId="2F928014">
            <wp:extent cx="5948045" cy="3525520"/>
            <wp:effectExtent l="0" t="0" r="0" b="0"/>
            <wp:docPr id="78477267" name="Рисунок 1" descr="Изображение выглядит как текст, Шрифт, снимок экрана,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7267" name="Рисунок 1" descr="Изображение выглядит как текст, Шрифт, снимок экрана, число&#10;&#10;Автоматически созданное описа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8045" cy="3525520"/>
                    </a:xfrm>
                    <a:prstGeom prst="rect">
                      <a:avLst/>
                    </a:prstGeom>
                    <a:noFill/>
                    <a:ln>
                      <a:noFill/>
                    </a:ln>
                  </pic:spPr>
                </pic:pic>
              </a:graphicData>
            </a:graphic>
          </wp:inline>
        </w:drawing>
      </w:r>
    </w:p>
    <w:p w14:paraId="64A43A09" w14:textId="77777777" w:rsidR="00567E94" w:rsidRDefault="00567E94" w:rsidP="00567E94">
      <w:pPr>
        <w:pStyle w:val="BodyText2"/>
      </w:pPr>
      <w:r>
        <w:t>Joonis 7 – Tähise kirja paigustus ja mõõdud</w:t>
      </w:r>
    </w:p>
    <w:p w14:paraId="0B535226" w14:textId="77777777" w:rsidR="00567E94" w:rsidRDefault="00567E94" w:rsidP="00567E94">
      <w:pPr>
        <w:rPr>
          <w:lang w:val="et-EE"/>
        </w:rPr>
      </w:pPr>
    </w:p>
    <w:p w14:paraId="16833E58" w14:textId="77777777" w:rsidR="00567E94" w:rsidRDefault="00567E94" w:rsidP="00567E94">
      <w:pPr>
        <w:jc w:val="both"/>
        <w:rPr>
          <w:lang w:val="et-EE"/>
        </w:rPr>
      </w:pPr>
    </w:p>
    <w:p w14:paraId="43FB74D5" w14:textId="77777777" w:rsidR="00567E94" w:rsidRDefault="00567E94" w:rsidP="00567E94">
      <w:pPr>
        <w:jc w:val="both"/>
        <w:rPr>
          <w:lang w:val="et-EE"/>
        </w:rPr>
      </w:pPr>
    </w:p>
    <w:p w14:paraId="20BDF86E" w14:textId="77777777" w:rsidR="00567E94" w:rsidRDefault="00567E94" w:rsidP="00567E94">
      <w:pPr>
        <w:jc w:val="both"/>
        <w:rPr>
          <w:lang w:val="et-EE"/>
        </w:rPr>
      </w:pPr>
    </w:p>
    <w:p w14:paraId="32F060C3" w14:textId="77777777" w:rsidR="00567E94" w:rsidRDefault="00567E94" w:rsidP="00567E94">
      <w:pPr>
        <w:rPr>
          <w:lang w:val="et-EE"/>
        </w:rPr>
      </w:pPr>
      <w:r>
        <w:rPr>
          <w:lang w:val="et-EE"/>
        </w:rPr>
        <w:t>Jelena Koršunova</w:t>
      </w:r>
    </w:p>
    <w:p w14:paraId="4ABCF9A6" w14:textId="77777777" w:rsidR="00567E94" w:rsidRDefault="00567E94" w:rsidP="00567E94">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Andrei Ionov</w:t>
      </w:r>
    </w:p>
    <w:p w14:paraId="6887D4ED" w14:textId="4EC222DB" w:rsidR="0008389A" w:rsidRDefault="00567E94" w:rsidP="00567E94">
      <w:r>
        <w:rPr>
          <w:lang w:val="et-EE"/>
        </w:rPr>
        <w:tab/>
      </w:r>
      <w:r>
        <w:rPr>
          <w:lang w:val="et-EE"/>
        </w:rPr>
        <w:tab/>
      </w:r>
      <w:r>
        <w:rPr>
          <w:lang w:val="et-EE"/>
        </w:rPr>
        <w:tab/>
      </w:r>
    </w:p>
    <w:sectPr w:rsidR="0008389A" w:rsidSect="00567E94">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4DDB"/>
    <w:multiLevelType w:val="hybridMultilevel"/>
    <w:tmpl w:val="341A2C58"/>
    <w:lvl w:ilvl="0" w:tplc="CDAA80F2">
      <w:start w:val="1"/>
      <w:numFmt w:val="decimal"/>
      <w:lvlText w:val="(%1)"/>
      <w:lvlJc w:val="left"/>
      <w:pPr>
        <w:ind w:left="482" w:hanging="48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E8F10AC"/>
    <w:multiLevelType w:val="hybridMultilevel"/>
    <w:tmpl w:val="BE3A3A3E"/>
    <w:lvl w:ilvl="0" w:tplc="D89EDF1C">
      <w:start w:val="1"/>
      <w:numFmt w:val="decimal"/>
      <w:lvlText w:val="(%1)"/>
      <w:lvlJc w:val="left"/>
      <w:pPr>
        <w:ind w:left="482" w:hanging="48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9BC573D"/>
    <w:multiLevelType w:val="hybridMultilevel"/>
    <w:tmpl w:val="D27EED4E"/>
    <w:lvl w:ilvl="0" w:tplc="F588F968">
      <w:start w:val="1"/>
      <w:numFmt w:val="decimal"/>
      <w:lvlText w:val="(%1)"/>
      <w:lvlJc w:val="left"/>
      <w:pPr>
        <w:ind w:left="480" w:hanging="48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5540DBC"/>
    <w:multiLevelType w:val="hybridMultilevel"/>
    <w:tmpl w:val="ABF6975A"/>
    <w:lvl w:ilvl="0" w:tplc="75080E52">
      <w:start w:val="1"/>
      <w:numFmt w:val="decimal"/>
      <w:lvlText w:val="(%1)"/>
      <w:lvlJc w:val="left"/>
      <w:pPr>
        <w:ind w:left="482" w:hanging="48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78BC14B9"/>
    <w:multiLevelType w:val="hybridMultilevel"/>
    <w:tmpl w:val="B8C84462"/>
    <w:lvl w:ilvl="0" w:tplc="B2249FB0">
      <w:start w:val="1"/>
      <w:numFmt w:val="decimal"/>
      <w:lvlText w:val="(%1)"/>
      <w:lvlJc w:val="left"/>
      <w:pPr>
        <w:ind w:left="482" w:hanging="48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46753944">
    <w:abstractNumId w:val="1"/>
  </w:num>
  <w:num w:numId="2" w16cid:durableId="258489834">
    <w:abstractNumId w:val="4"/>
  </w:num>
  <w:num w:numId="3" w16cid:durableId="1885553669">
    <w:abstractNumId w:val="3"/>
  </w:num>
  <w:num w:numId="4" w16cid:durableId="635375950">
    <w:abstractNumId w:val="0"/>
  </w:num>
  <w:num w:numId="5" w16cid:durableId="6260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94"/>
    <w:rsid w:val="0008389A"/>
    <w:rsid w:val="00567E94"/>
    <w:rsid w:val="00643BFE"/>
    <w:rsid w:val="00D57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C839B4"/>
  <w15:chartTrackingRefBased/>
  <w15:docId w15:val="{971A331A-4AF1-4EC5-B735-5D825898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94"/>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567E94"/>
    <w:pPr>
      <w:keepNext/>
      <w:autoSpaceDE w:val="0"/>
      <w:autoSpaceDN w:val="0"/>
      <w:outlineLvl w:val="0"/>
    </w:pPr>
    <w:rPr>
      <w:b/>
      <w:bCs/>
      <w:sz w:val="20"/>
    </w:rPr>
  </w:style>
  <w:style w:type="paragraph" w:styleId="Heading2">
    <w:name w:val="heading 2"/>
    <w:basedOn w:val="Normal"/>
    <w:next w:val="Normal"/>
    <w:link w:val="Heading2Char"/>
    <w:qFormat/>
    <w:rsid w:val="00567E94"/>
    <w:pPr>
      <w:keepNext/>
      <w:autoSpaceDE w:val="0"/>
      <w:autoSpaceDN w:val="0"/>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E94"/>
    <w:rPr>
      <w:rFonts w:ascii="Times New Roman" w:eastAsia="Times New Roman" w:hAnsi="Times New Roman" w:cs="Times New Roman"/>
      <w:b/>
      <w:bCs/>
      <w:kern w:val="0"/>
      <w:sz w:val="20"/>
      <w:szCs w:val="24"/>
      <w:lang w:val="en-GB"/>
      <w14:ligatures w14:val="none"/>
    </w:rPr>
  </w:style>
  <w:style w:type="character" w:customStyle="1" w:styleId="Heading2Char">
    <w:name w:val="Heading 2 Char"/>
    <w:basedOn w:val="DefaultParagraphFont"/>
    <w:link w:val="Heading2"/>
    <w:rsid w:val="00567E94"/>
    <w:rPr>
      <w:rFonts w:ascii="Times New Roman" w:eastAsia="Times New Roman" w:hAnsi="Times New Roman" w:cs="Times New Roman"/>
      <w:kern w:val="0"/>
      <w:sz w:val="20"/>
      <w:szCs w:val="24"/>
      <w:lang w:val="en-GB"/>
      <w14:ligatures w14:val="none"/>
    </w:rPr>
  </w:style>
  <w:style w:type="paragraph" w:styleId="BodyText">
    <w:name w:val="Body Text"/>
    <w:basedOn w:val="Normal"/>
    <w:link w:val="BodyTextChar"/>
    <w:semiHidden/>
    <w:rsid w:val="00567E94"/>
    <w:pPr>
      <w:autoSpaceDE w:val="0"/>
      <w:autoSpaceDN w:val="0"/>
    </w:pPr>
    <w:rPr>
      <w:sz w:val="20"/>
    </w:rPr>
  </w:style>
  <w:style w:type="character" w:customStyle="1" w:styleId="BodyTextChar">
    <w:name w:val="Body Text Char"/>
    <w:basedOn w:val="DefaultParagraphFont"/>
    <w:link w:val="BodyText"/>
    <w:semiHidden/>
    <w:rsid w:val="00567E94"/>
    <w:rPr>
      <w:rFonts w:ascii="Times New Roman" w:eastAsia="Times New Roman" w:hAnsi="Times New Roman" w:cs="Times New Roman"/>
      <w:kern w:val="0"/>
      <w:sz w:val="20"/>
      <w:szCs w:val="24"/>
      <w:lang w:val="en-GB"/>
      <w14:ligatures w14:val="none"/>
    </w:rPr>
  </w:style>
  <w:style w:type="character" w:customStyle="1" w:styleId="apple-style-span">
    <w:name w:val="apple-style-span"/>
    <w:basedOn w:val="DefaultParagraphFont"/>
    <w:rsid w:val="00567E94"/>
  </w:style>
  <w:style w:type="paragraph" w:styleId="BodyText2">
    <w:name w:val="Body Text 2"/>
    <w:basedOn w:val="Normal"/>
    <w:link w:val="BodyText2Char"/>
    <w:semiHidden/>
    <w:rsid w:val="00567E94"/>
    <w:pPr>
      <w:jc w:val="both"/>
    </w:pPr>
    <w:rPr>
      <w:lang w:val="et-EE"/>
    </w:rPr>
  </w:style>
  <w:style w:type="character" w:customStyle="1" w:styleId="BodyText2Char">
    <w:name w:val="Body Text 2 Char"/>
    <w:basedOn w:val="DefaultParagraphFont"/>
    <w:link w:val="BodyText2"/>
    <w:semiHidden/>
    <w:rsid w:val="00567E94"/>
    <w:rPr>
      <w:rFonts w:ascii="Times New Roman" w:eastAsia="Times New Roman" w:hAnsi="Times New Roman" w:cs="Times New Roman"/>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Leontjeva</dc:creator>
  <cp:keywords/>
  <dc:description/>
  <cp:lastModifiedBy>Julia Taal (Sillamäe Linnavalitsus)</cp:lastModifiedBy>
  <cp:revision>2</cp:revision>
  <dcterms:created xsi:type="dcterms:W3CDTF">2023-07-06T08:41:00Z</dcterms:created>
  <dcterms:modified xsi:type="dcterms:W3CDTF">2025-06-27T10:05:00Z</dcterms:modified>
</cp:coreProperties>
</file>