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E2" w:rsidRPr="009502AD" w:rsidRDefault="000E38E2" w:rsidP="000E38E2">
      <w:pPr>
        <w:pStyle w:val="Header"/>
        <w:tabs>
          <w:tab w:val="clear" w:pos="4153"/>
          <w:tab w:val="clear" w:pos="8306"/>
        </w:tabs>
        <w:rPr>
          <w:lang w:val="et-EE"/>
        </w:rPr>
      </w:pPr>
      <w:bookmarkStart w:id="0" w:name="_GoBack"/>
      <w:bookmarkEnd w:id="0"/>
    </w:p>
    <w:p w:rsidR="000E38E2" w:rsidRPr="007305D3" w:rsidRDefault="000E38E2" w:rsidP="000E38E2">
      <w:pPr>
        <w:jc w:val="right"/>
        <w:rPr>
          <w:rFonts w:eastAsiaTheme="minorHAnsi"/>
          <w:b/>
          <w:szCs w:val="24"/>
          <w:lang w:val="et-EE"/>
        </w:rPr>
      </w:pPr>
      <w:r w:rsidRPr="007305D3">
        <w:rPr>
          <w:rFonts w:eastAsiaTheme="minorHAnsi"/>
          <w:b/>
          <w:szCs w:val="24"/>
          <w:lang w:val="et-EE"/>
        </w:rPr>
        <w:t xml:space="preserve">Kirjalik </w:t>
      </w:r>
      <w:r w:rsidR="00911187" w:rsidRPr="007305D3">
        <w:rPr>
          <w:rFonts w:eastAsiaTheme="minorHAnsi"/>
          <w:b/>
          <w:szCs w:val="24"/>
          <w:lang w:val="et-EE"/>
        </w:rPr>
        <w:t>ettepanek</w:t>
      </w:r>
    </w:p>
    <w:p w:rsidR="000E38E2" w:rsidRPr="009502AD" w:rsidRDefault="000E38E2" w:rsidP="000E38E2">
      <w:pPr>
        <w:spacing w:after="200" w:line="276" w:lineRule="auto"/>
        <w:jc w:val="right"/>
        <w:rPr>
          <w:rFonts w:eastAsiaTheme="minorHAnsi"/>
          <w:szCs w:val="24"/>
          <w:lang w:val="et-EE"/>
        </w:rPr>
      </w:pPr>
    </w:p>
    <w:p w:rsidR="00DD2315" w:rsidRPr="00287A4F" w:rsidRDefault="00DD2315" w:rsidP="00DD2315">
      <w:pPr>
        <w:jc w:val="center"/>
        <w:rPr>
          <w:b/>
          <w:spacing w:val="20"/>
          <w:lang w:val="et-EE"/>
        </w:rPr>
      </w:pPr>
      <w:r w:rsidRPr="00287A4F">
        <w:rPr>
          <w:b/>
          <w:spacing w:val="20"/>
          <w:lang w:val="et-EE"/>
        </w:rPr>
        <w:t>HINNAPAKKUMISTE ESITAMISE KUTSE</w:t>
      </w:r>
    </w:p>
    <w:p w:rsidR="00352921" w:rsidRDefault="00352921" w:rsidP="00352921">
      <w:pPr>
        <w:spacing w:after="200" w:line="276" w:lineRule="auto"/>
        <w:jc w:val="center"/>
        <w:rPr>
          <w:b/>
          <w:szCs w:val="24"/>
          <w:lang w:val="et-EE"/>
        </w:rPr>
      </w:pPr>
    </w:p>
    <w:p w:rsidR="00EB279E" w:rsidRDefault="00352921" w:rsidP="00352921">
      <w:pPr>
        <w:spacing w:after="200" w:line="276" w:lineRule="auto"/>
        <w:jc w:val="center"/>
        <w:rPr>
          <w:b/>
          <w:szCs w:val="24"/>
          <w:shd w:val="clear" w:color="auto" w:fill="FFFFFF"/>
          <w:lang w:val="et-EE"/>
        </w:rPr>
      </w:pPr>
      <w:r w:rsidRPr="00AA053F">
        <w:rPr>
          <w:b/>
          <w:szCs w:val="24"/>
          <w:lang w:val="et-EE"/>
        </w:rPr>
        <w:t>a</w:t>
      </w:r>
      <w:r w:rsidRPr="00AA053F">
        <w:rPr>
          <w:b/>
          <w:szCs w:val="24"/>
          <w:shd w:val="clear" w:color="auto" w:fill="FFFFFF"/>
          <w:lang w:val="et-EE"/>
        </w:rPr>
        <w:t>lla lihthanke piirmäära jääva hanke</w:t>
      </w:r>
    </w:p>
    <w:p w:rsidR="00352921" w:rsidRPr="00287A4F" w:rsidRDefault="00352921" w:rsidP="00352921">
      <w:pPr>
        <w:spacing w:after="200" w:line="276" w:lineRule="auto"/>
        <w:jc w:val="center"/>
        <w:rPr>
          <w:rFonts w:eastAsiaTheme="minorHAnsi"/>
          <w:szCs w:val="24"/>
          <w:lang w:val="et-EE"/>
        </w:rPr>
      </w:pPr>
    </w:p>
    <w:p w:rsidR="007305D3" w:rsidRDefault="00DD2315" w:rsidP="00DD2315">
      <w:pPr>
        <w:spacing w:after="120"/>
        <w:rPr>
          <w:rFonts w:eastAsiaTheme="minorHAnsi"/>
          <w:szCs w:val="24"/>
          <w:lang w:val="et-EE"/>
        </w:rPr>
      </w:pPr>
      <w:r w:rsidRPr="00DD2315">
        <w:rPr>
          <w:rFonts w:eastAsiaTheme="minorHAnsi"/>
          <w:szCs w:val="24"/>
          <w:lang w:val="et-EE"/>
        </w:rPr>
        <w:t xml:space="preserve">Spordikompleks Kalev </w:t>
      </w:r>
      <w:r w:rsidR="00EB279E" w:rsidRPr="00DD2315">
        <w:rPr>
          <w:rFonts w:eastAsiaTheme="minorHAnsi"/>
          <w:szCs w:val="24"/>
          <w:lang w:val="et-EE"/>
        </w:rPr>
        <w:t xml:space="preserve">kutsub Teid esitama hinnapakkumist </w:t>
      </w:r>
      <w:r w:rsidR="00F0044E">
        <w:rPr>
          <w:rFonts w:eastAsiaTheme="minorHAnsi"/>
          <w:szCs w:val="24"/>
          <w:lang w:val="et-EE"/>
        </w:rPr>
        <w:t>hanke</w:t>
      </w:r>
      <w:r w:rsidR="00EB279E" w:rsidRPr="00DD2315">
        <w:rPr>
          <w:rFonts w:eastAsiaTheme="minorHAnsi"/>
          <w:szCs w:val="24"/>
          <w:lang w:val="et-EE"/>
        </w:rPr>
        <w:t xml:space="preserve">menetluses, mille eesmärk on </w:t>
      </w:r>
    </w:p>
    <w:p w:rsidR="00DD2315" w:rsidRPr="007305D3" w:rsidRDefault="007305D3" w:rsidP="00DD2315">
      <w:pPr>
        <w:spacing w:after="120"/>
        <w:rPr>
          <w:shd w:val="clear" w:color="auto" w:fill="FEFEFE"/>
          <w:lang w:val="et-EE"/>
        </w:rPr>
      </w:pPr>
      <w:r w:rsidRPr="007305D3">
        <w:rPr>
          <w:rFonts w:eastAsiaTheme="minorHAnsi"/>
          <w:szCs w:val="24"/>
          <w:lang w:val="et-EE"/>
        </w:rPr>
        <w:t xml:space="preserve">kulunud  basseini sisekattematerjali  asendamine ja </w:t>
      </w:r>
      <w:r w:rsidRPr="007305D3">
        <w:t xml:space="preserve"> </w:t>
      </w:r>
      <w:r w:rsidRPr="007305D3">
        <w:rPr>
          <w:rFonts w:eastAsiaTheme="minorHAnsi"/>
          <w:szCs w:val="24"/>
          <w:lang w:val="et-EE"/>
        </w:rPr>
        <w:t>leke tagajärgede kõrvaldamine</w:t>
      </w:r>
    </w:p>
    <w:tbl>
      <w:tblPr>
        <w:tblStyle w:val="TableGrid"/>
        <w:tblW w:w="0" w:type="auto"/>
        <w:tblLook w:val="04A0" w:firstRow="1" w:lastRow="0" w:firstColumn="1" w:lastColumn="0" w:noHBand="0" w:noVBand="1"/>
      </w:tblPr>
      <w:tblGrid>
        <w:gridCol w:w="534"/>
        <w:gridCol w:w="3118"/>
        <w:gridCol w:w="6656"/>
      </w:tblGrid>
      <w:tr w:rsidR="0058559E" w:rsidRPr="007305D3" w:rsidTr="0058559E">
        <w:trPr>
          <w:trHeight w:val="579"/>
        </w:trPr>
        <w:tc>
          <w:tcPr>
            <w:tcW w:w="534" w:type="dxa"/>
            <w:vAlign w:val="center"/>
          </w:tcPr>
          <w:p w:rsidR="0058559E" w:rsidRDefault="0058559E" w:rsidP="0058559E">
            <w:pPr>
              <w:jc w:val="center"/>
              <w:rPr>
                <w:b/>
                <w:szCs w:val="24"/>
                <w:lang w:val="et-EE"/>
              </w:rPr>
            </w:pPr>
            <w:r>
              <w:rPr>
                <w:b/>
                <w:szCs w:val="24"/>
                <w:lang w:val="et-EE"/>
              </w:rPr>
              <w:t>1</w:t>
            </w:r>
          </w:p>
        </w:tc>
        <w:tc>
          <w:tcPr>
            <w:tcW w:w="3118" w:type="dxa"/>
            <w:vAlign w:val="center"/>
          </w:tcPr>
          <w:p w:rsidR="0058559E" w:rsidRPr="00FE41C9" w:rsidRDefault="0058559E" w:rsidP="00D50AD0">
            <w:pPr>
              <w:jc w:val="left"/>
              <w:rPr>
                <w:b/>
                <w:szCs w:val="24"/>
                <w:lang w:val="et-EE"/>
              </w:rPr>
            </w:pPr>
            <w:r>
              <w:rPr>
                <w:b/>
                <w:szCs w:val="24"/>
                <w:lang w:val="et-EE"/>
              </w:rPr>
              <w:t xml:space="preserve">Hanke </w:t>
            </w:r>
            <w:r w:rsidRPr="00FE41C9">
              <w:rPr>
                <w:b/>
                <w:szCs w:val="24"/>
                <w:lang w:val="et-EE"/>
              </w:rPr>
              <w:t xml:space="preserve"> nimetus</w:t>
            </w:r>
          </w:p>
        </w:tc>
        <w:tc>
          <w:tcPr>
            <w:tcW w:w="6656" w:type="dxa"/>
            <w:vAlign w:val="center"/>
          </w:tcPr>
          <w:p w:rsidR="0058559E" w:rsidRPr="007305D3" w:rsidRDefault="0058559E" w:rsidP="0058559E">
            <w:pPr>
              <w:spacing w:before="120" w:after="120"/>
              <w:rPr>
                <w:shd w:val="clear" w:color="auto" w:fill="FEFEFE"/>
                <w:lang w:val="et-EE"/>
              </w:rPr>
            </w:pPr>
            <w:r>
              <w:rPr>
                <w:rFonts w:eastAsiaTheme="minorHAnsi"/>
                <w:szCs w:val="24"/>
                <w:lang w:val="et-EE"/>
              </w:rPr>
              <w:t>B</w:t>
            </w:r>
            <w:r w:rsidRPr="007305D3">
              <w:rPr>
                <w:rFonts w:eastAsiaTheme="minorHAnsi"/>
                <w:szCs w:val="24"/>
                <w:lang w:val="et-EE"/>
              </w:rPr>
              <w:t>asseini sisekattematerjali asendamine ja leke tagajärgede kõrvaldamine</w:t>
            </w:r>
          </w:p>
        </w:tc>
      </w:tr>
      <w:tr w:rsidR="0058559E" w:rsidRPr="007305D3" w:rsidTr="0058559E">
        <w:trPr>
          <w:trHeight w:val="1085"/>
        </w:trPr>
        <w:tc>
          <w:tcPr>
            <w:tcW w:w="534" w:type="dxa"/>
            <w:vAlign w:val="center"/>
          </w:tcPr>
          <w:p w:rsidR="0058559E" w:rsidRPr="00FE41C9" w:rsidRDefault="0058559E" w:rsidP="0058559E">
            <w:pPr>
              <w:jc w:val="center"/>
              <w:rPr>
                <w:b/>
                <w:szCs w:val="24"/>
                <w:lang w:val="et-EE"/>
              </w:rPr>
            </w:pPr>
            <w:r>
              <w:rPr>
                <w:b/>
                <w:szCs w:val="24"/>
                <w:lang w:val="et-EE"/>
              </w:rPr>
              <w:t>2</w:t>
            </w:r>
          </w:p>
        </w:tc>
        <w:tc>
          <w:tcPr>
            <w:tcW w:w="3118" w:type="dxa"/>
            <w:vAlign w:val="center"/>
          </w:tcPr>
          <w:p w:rsidR="0058559E" w:rsidRPr="00FE41C9" w:rsidRDefault="0058559E" w:rsidP="00D50AD0">
            <w:pPr>
              <w:jc w:val="left"/>
              <w:rPr>
                <w:b/>
                <w:szCs w:val="24"/>
                <w:lang w:val="et-EE"/>
              </w:rPr>
            </w:pPr>
            <w:r w:rsidRPr="00FE41C9">
              <w:rPr>
                <w:b/>
                <w:szCs w:val="24"/>
                <w:lang w:val="et-EE"/>
              </w:rPr>
              <w:t>Hankija</w:t>
            </w:r>
          </w:p>
        </w:tc>
        <w:tc>
          <w:tcPr>
            <w:tcW w:w="6656" w:type="dxa"/>
            <w:vAlign w:val="center"/>
          </w:tcPr>
          <w:p w:rsidR="0058559E" w:rsidRPr="00FE41C9" w:rsidRDefault="0058559E" w:rsidP="00D50AD0">
            <w:pPr>
              <w:jc w:val="left"/>
              <w:rPr>
                <w:i/>
                <w:szCs w:val="24"/>
                <w:lang w:val="et-EE"/>
              </w:rPr>
            </w:pPr>
            <w:r w:rsidRPr="00FE41C9">
              <w:rPr>
                <w:szCs w:val="24"/>
              </w:rPr>
              <w:t>Spordikompleks Kalev</w:t>
            </w:r>
            <w:r w:rsidRPr="00FE41C9">
              <w:rPr>
                <w:i/>
                <w:szCs w:val="24"/>
                <w:lang w:val="et-EE"/>
              </w:rPr>
              <w:t xml:space="preserve">, </w:t>
            </w:r>
            <w:r w:rsidRPr="00FE41C9">
              <w:rPr>
                <w:szCs w:val="24"/>
                <w:lang w:val="et-EE"/>
              </w:rPr>
              <w:t xml:space="preserve">reg.kood </w:t>
            </w:r>
            <w:r w:rsidRPr="00FE41C9">
              <w:rPr>
                <w:szCs w:val="24"/>
              </w:rPr>
              <w:t>75026804</w:t>
            </w:r>
            <w:r w:rsidRPr="00FE41C9">
              <w:rPr>
                <w:i/>
                <w:szCs w:val="24"/>
                <w:lang w:val="et-EE"/>
              </w:rPr>
              <w:t xml:space="preserve">, </w:t>
            </w:r>
            <w:r w:rsidRPr="00FE41C9">
              <w:rPr>
                <w:szCs w:val="24"/>
                <w:lang w:val="et-EE"/>
              </w:rPr>
              <w:t xml:space="preserve">asukoht Kesk </w:t>
            </w:r>
            <w:r w:rsidRPr="00FE41C9">
              <w:rPr>
                <w:szCs w:val="24"/>
              </w:rPr>
              <w:t>30</w:t>
            </w:r>
            <w:r w:rsidRPr="00FE41C9">
              <w:rPr>
                <w:szCs w:val="24"/>
                <w:lang w:val="et-EE"/>
              </w:rPr>
              <w:t>, Sillamäe, telefon</w:t>
            </w:r>
            <w:r w:rsidRPr="00FE41C9">
              <w:rPr>
                <w:szCs w:val="24"/>
              </w:rPr>
              <w:t xml:space="preserve"> 39 24245</w:t>
            </w:r>
            <w:r w:rsidRPr="00FE41C9">
              <w:rPr>
                <w:szCs w:val="24"/>
                <w:lang w:val="et-EE"/>
              </w:rPr>
              <w:t xml:space="preserve">, </w:t>
            </w:r>
            <w:r>
              <w:rPr>
                <w:szCs w:val="24"/>
                <w:lang w:val="et-EE"/>
              </w:rPr>
              <w:t>52 48 702</w:t>
            </w:r>
            <w:r w:rsidRPr="00FE41C9">
              <w:rPr>
                <w:szCs w:val="24"/>
                <w:lang w:val="et-EE"/>
              </w:rPr>
              <w:br/>
              <w:t>e-post:</w:t>
            </w:r>
            <w:r w:rsidRPr="00FE41C9">
              <w:rPr>
                <w:szCs w:val="24"/>
              </w:rPr>
              <w:t xml:space="preserve"> </w:t>
            </w:r>
            <w:hyperlink r:id="rId5" w:history="1">
              <w:r w:rsidRPr="00FE41C9">
                <w:rPr>
                  <w:rStyle w:val="Hyperlink"/>
                  <w:color w:val="auto"/>
                  <w:szCs w:val="24"/>
                </w:rPr>
                <w:t>spordikompleks@gmail.com</w:t>
              </w:r>
            </w:hyperlink>
          </w:p>
        </w:tc>
      </w:tr>
      <w:tr w:rsidR="0058559E" w:rsidRPr="00AD3C37" w:rsidTr="0058559E">
        <w:trPr>
          <w:trHeight w:val="553"/>
        </w:trPr>
        <w:tc>
          <w:tcPr>
            <w:tcW w:w="534" w:type="dxa"/>
            <w:vAlign w:val="center"/>
          </w:tcPr>
          <w:p w:rsidR="0058559E" w:rsidRPr="00FE41C9" w:rsidRDefault="0058559E" w:rsidP="0058559E">
            <w:pPr>
              <w:jc w:val="center"/>
              <w:rPr>
                <w:b/>
                <w:szCs w:val="24"/>
                <w:lang w:val="et-EE"/>
              </w:rPr>
            </w:pPr>
            <w:r>
              <w:rPr>
                <w:b/>
                <w:szCs w:val="24"/>
                <w:lang w:val="et-EE"/>
              </w:rPr>
              <w:t>3</w:t>
            </w:r>
          </w:p>
        </w:tc>
        <w:tc>
          <w:tcPr>
            <w:tcW w:w="3118" w:type="dxa"/>
            <w:vAlign w:val="center"/>
          </w:tcPr>
          <w:p w:rsidR="0058559E" w:rsidRPr="00FE41C9" w:rsidRDefault="0058559E" w:rsidP="00D50AD0">
            <w:pPr>
              <w:jc w:val="left"/>
              <w:rPr>
                <w:b/>
                <w:szCs w:val="24"/>
                <w:lang w:val="et-EE"/>
              </w:rPr>
            </w:pPr>
            <w:r w:rsidRPr="00FE41C9">
              <w:rPr>
                <w:b/>
                <w:szCs w:val="24"/>
                <w:lang w:val="et-EE"/>
              </w:rPr>
              <w:t>Hinnapakkumise väljavaliku alus</w:t>
            </w:r>
          </w:p>
        </w:tc>
        <w:tc>
          <w:tcPr>
            <w:tcW w:w="6656" w:type="dxa"/>
            <w:vAlign w:val="center"/>
          </w:tcPr>
          <w:p w:rsidR="0058559E" w:rsidRPr="00FE41C9" w:rsidRDefault="0058559E" w:rsidP="00DB0DE1">
            <w:pPr>
              <w:spacing w:before="120" w:after="120"/>
              <w:rPr>
                <w:szCs w:val="24"/>
                <w:lang w:val="et-EE"/>
              </w:rPr>
            </w:pPr>
            <w:r>
              <w:rPr>
                <w:szCs w:val="24"/>
                <w:lang w:val="et-EE"/>
              </w:rPr>
              <w:t>M</w:t>
            </w:r>
            <w:r w:rsidRPr="00FE41C9">
              <w:rPr>
                <w:szCs w:val="24"/>
                <w:lang w:val="et-EE"/>
              </w:rPr>
              <w:t>adalaim hind</w:t>
            </w:r>
            <w:r>
              <w:rPr>
                <w:szCs w:val="24"/>
                <w:lang w:val="et-EE"/>
              </w:rPr>
              <w:t>. H</w:t>
            </w:r>
            <w:r>
              <w:rPr>
                <w:lang w:val="et-EE"/>
              </w:rPr>
              <w:t>ankija jätab endale võimaluse tagasi lükata kõik pakkumused, kui pakkumuse maksumus ületab hanke eeldatavat maksumust.</w:t>
            </w:r>
          </w:p>
        </w:tc>
      </w:tr>
      <w:tr w:rsidR="0058559E" w:rsidRPr="007305D3" w:rsidTr="0058559E">
        <w:trPr>
          <w:trHeight w:val="561"/>
        </w:trPr>
        <w:tc>
          <w:tcPr>
            <w:tcW w:w="534" w:type="dxa"/>
            <w:vAlign w:val="center"/>
          </w:tcPr>
          <w:p w:rsidR="0058559E" w:rsidRPr="00FE41C9" w:rsidRDefault="0058559E" w:rsidP="0058559E">
            <w:pPr>
              <w:jc w:val="center"/>
              <w:rPr>
                <w:b/>
                <w:szCs w:val="24"/>
                <w:lang w:val="et-EE"/>
              </w:rPr>
            </w:pPr>
            <w:r>
              <w:rPr>
                <w:b/>
                <w:szCs w:val="24"/>
                <w:lang w:val="et-EE"/>
              </w:rPr>
              <w:t>4</w:t>
            </w:r>
          </w:p>
        </w:tc>
        <w:tc>
          <w:tcPr>
            <w:tcW w:w="3118" w:type="dxa"/>
            <w:vAlign w:val="center"/>
          </w:tcPr>
          <w:p w:rsidR="0058559E" w:rsidRPr="00FE41C9" w:rsidRDefault="0058559E" w:rsidP="00D50AD0">
            <w:pPr>
              <w:jc w:val="left"/>
              <w:rPr>
                <w:b/>
                <w:szCs w:val="24"/>
                <w:lang w:val="et-EE"/>
              </w:rPr>
            </w:pPr>
            <w:r w:rsidRPr="00FE41C9">
              <w:rPr>
                <w:b/>
                <w:szCs w:val="24"/>
                <w:lang w:val="et-EE"/>
              </w:rPr>
              <w:t>Hinnapakkumise esitamise aeg ja koht</w:t>
            </w:r>
          </w:p>
        </w:tc>
        <w:tc>
          <w:tcPr>
            <w:tcW w:w="6656" w:type="dxa"/>
            <w:vAlign w:val="center"/>
          </w:tcPr>
          <w:p w:rsidR="0058559E" w:rsidRPr="007305D3" w:rsidRDefault="0058559E" w:rsidP="00261E1F">
            <w:pPr>
              <w:jc w:val="left"/>
              <w:rPr>
                <w:color w:val="FF0000"/>
                <w:szCs w:val="24"/>
                <w:lang w:val="et-EE"/>
              </w:rPr>
            </w:pPr>
            <w:r w:rsidRPr="00BE37C9">
              <w:rPr>
                <w:b/>
                <w:szCs w:val="24"/>
                <w:lang w:val="et-EE"/>
              </w:rPr>
              <w:t>30.04.2019.a.</w:t>
            </w:r>
            <w:r w:rsidRPr="00BE37C9">
              <w:rPr>
                <w:rFonts w:ascii="Arial" w:hAnsi="Arial" w:cs="Arial"/>
                <w:sz w:val="21"/>
                <w:szCs w:val="21"/>
                <w:shd w:val="clear" w:color="auto" w:fill="FFFFFF"/>
              </w:rPr>
              <w:t xml:space="preserve"> </w:t>
            </w:r>
            <w:proofErr w:type="spellStart"/>
            <w:r w:rsidRPr="00BE37C9">
              <w:rPr>
                <w:szCs w:val="24"/>
                <w:shd w:val="clear" w:color="auto" w:fill="FFFFFF"/>
              </w:rPr>
              <w:t>kuni</w:t>
            </w:r>
            <w:proofErr w:type="spellEnd"/>
            <w:r w:rsidRPr="00BE37C9">
              <w:rPr>
                <w:szCs w:val="24"/>
                <w:shd w:val="clear" w:color="auto" w:fill="FFFFFF"/>
              </w:rPr>
              <w:t xml:space="preserve"> 16.00, </w:t>
            </w:r>
            <w:r w:rsidRPr="00BE37C9">
              <w:rPr>
                <w:szCs w:val="24"/>
                <w:shd w:val="clear" w:color="auto" w:fill="FFFFFF"/>
              </w:rPr>
              <w:br/>
            </w:r>
            <w:r w:rsidRPr="00FE41C9">
              <w:rPr>
                <w:szCs w:val="24"/>
                <w:shd w:val="clear" w:color="auto" w:fill="FFFFFF"/>
              </w:rPr>
              <w:t>e-</w:t>
            </w:r>
            <w:proofErr w:type="spellStart"/>
            <w:r w:rsidRPr="00FE41C9">
              <w:rPr>
                <w:szCs w:val="24"/>
                <w:shd w:val="clear" w:color="auto" w:fill="FFFFFF"/>
              </w:rPr>
              <w:t>postile</w:t>
            </w:r>
            <w:proofErr w:type="spellEnd"/>
            <w:r w:rsidRPr="00FE41C9">
              <w:rPr>
                <w:szCs w:val="24"/>
                <w:shd w:val="clear" w:color="auto" w:fill="FFFFFF"/>
              </w:rPr>
              <w:t xml:space="preserve"> </w:t>
            </w:r>
            <w:hyperlink r:id="rId6" w:history="1">
              <w:r w:rsidRPr="00FE41C9">
                <w:rPr>
                  <w:rStyle w:val="Hyperlink"/>
                  <w:color w:val="auto"/>
                  <w:szCs w:val="24"/>
                </w:rPr>
                <w:t>spordikompleks@gmail.com</w:t>
              </w:r>
            </w:hyperlink>
          </w:p>
        </w:tc>
      </w:tr>
      <w:tr w:rsidR="0058559E" w:rsidRPr="00FE41C9" w:rsidTr="0058559E">
        <w:trPr>
          <w:trHeight w:val="408"/>
        </w:trPr>
        <w:tc>
          <w:tcPr>
            <w:tcW w:w="534" w:type="dxa"/>
            <w:vAlign w:val="center"/>
          </w:tcPr>
          <w:p w:rsidR="0058559E" w:rsidRPr="00FE41C9" w:rsidRDefault="0058559E" w:rsidP="0058559E">
            <w:pPr>
              <w:jc w:val="center"/>
              <w:rPr>
                <w:b/>
                <w:szCs w:val="24"/>
                <w:lang w:val="et-EE"/>
              </w:rPr>
            </w:pPr>
            <w:r>
              <w:rPr>
                <w:b/>
                <w:szCs w:val="24"/>
                <w:lang w:val="et-EE"/>
              </w:rPr>
              <w:t>5</w:t>
            </w:r>
          </w:p>
        </w:tc>
        <w:tc>
          <w:tcPr>
            <w:tcW w:w="3118" w:type="dxa"/>
            <w:vAlign w:val="center"/>
          </w:tcPr>
          <w:p w:rsidR="0058559E" w:rsidRPr="00FE41C9" w:rsidRDefault="0058559E" w:rsidP="00DD2315">
            <w:pPr>
              <w:jc w:val="left"/>
              <w:rPr>
                <w:b/>
                <w:szCs w:val="24"/>
                <w:lang w:val="et-EE"/>
              </w:rPr>
            </w:pPr>
            <w:r w:rsidRPr="00FE41C9">
              <w:rPr>
                <w:b/>
                <w:szCs w:val="24"/>
                <w:lang w:val="et-EE"/>
              </w:rPr>
              <w:t>Tööde teostamise aeg</w:t>
            </w:r>
          </w:p>
        </w:tc>
        <w:tc>
          <w:tcPr>
            <w:tcW w:w="6656" w:type="dxa"/>
            <w:vAlign w:val="center"/>
          </w:tcPr>
          <w:p w:rsidR="0058559E" w:rsidRPr="00FE41C9" w:rsidRDefault="0058559E" w:rsidP="00FE41C9">
            <w:pPr>
              <w:pStyle w:val="ListParagraph"/>
              <w:spacing w:after="0" w:line="240" w:lineRule="auto"/>
              <w:ind w:left="459"/>
              <w:rPr>
                <w:rFonts w:ascii="Times New Roman" w:hAnsi="Times New Roman" w:cs="Times New Roman"/>
                <w:sz w:val="24"/>
                <w:szCs w:val="24"/>
              </w:rPr>
            </w:pPr>
            <w:r w:rsidRPr="00FE41C9">
              <w:rPr>
                <w:rFonts w:ascii="Times New Roman" w:hAnsi="Times New Roman" w:cs="Times New Roman"/>
                <w:sz w:val="24"/>
                <w:szCs w:val="24"/>
              </w:rPr>
              <w:t xml:space="preserve">01.07 – 20.08.2019.a. </w:t>
            </w:r>
          </w:p>
        </w:tc>
      </w:tr>
      <w:tr w:rsidR="0058559E" w:rsidRPr="00AD3C37" w:rsidTr="0058559E">
        <w:trPr>
          <w:trHeight w:val="876"/>
        </w:trPr>
        <w:tc>
          <w:tcPr>
            <w:tcW w:w="534" w:type="dxa"/>
            <w:vAlign w:val="center"/>
          </w:tcPr>
          <w:p w:rsidR="0058559E" w:rsidRDefault="0058559E" w:rsidP="0058559E">
            <w:pPr>
              <w:jc w:val="center"/>
              <w:rPr>
                <w:rFonts w:eastAsiaTheme="minorHAnsi"/>
                <w:b/>
                <w:szCs w:val="24"/>
                <w:lang w:val="et-EE"/>
              </w:rPr>
            </w:pPr>
            <w:r>
              <w:rPr>
                <w:rFonts w:eastAsiaTheme="minorHAnsi"/>
                <w:b/>
                <w:szCs w:val="24"/>
                <w:lang w:val="et-EE"/>
              </w:rPr>
              <w:t>6</w:t>
            </w:r>
          </w:p>
        </w:tc>
        <w:tc>
          <w:tcPr>
            <w:tcW w:w="3118" w:type="dxa"/>
            <w:vAlign w:val="center"/>
          </w:tcPr>
          <w:p w:rsidR="0058559E" w:rsidRPr="00FE41C9" w:rsidRDefault="0058559E" w:rsidP="00DD2315">
            <w:pPr>
              <w:jc w:val="left"/>
              <w:rPr>
                <w:rFonts w:eastAsiaTheme="minorHAnsi"/>
                <w:b/>
                <w:szCs w:val="24"/>
                <w:lang w:val="et-EE"/>
              </w:rPr>
            </w:pPr>
            <w:r>
              <w:rPr>
                <w:rFonts w:eastAsiaTheme="minorHAnsi"/>
                <w:b/>
                <w:szCs w:val="24"/>
                <w:lang w:val="et-EE"/>
              </w:rPr>
              <w:t>Hanke eesmärk</w:t>
            </w:r>
          </w:p>
        </w:tc>
        <w:tc>
          <w:tcPr>
            <w:tcW w:w="6656" w:type="dxa"/>
            <w:vAlign w:val="center"/>
          </w:tcPr>
          <w:p w:rsidR="0058559E" w:rsidRPr="00776CC1" w:rsidRDefault="0058559E" w:rsidP="00776CC1">
            <w:pPr>
              <w:rPr>
                <w:szCs w:val="24"/>
                <w:lang w:val="et-EE"/>
              </w:rPr>
            </w:pPr>
            <w:r w:rsidRPr="00776CC1">
              <w:rPr>
                <w:szCs w:val="24"/>
                <w:lang w:val="et-EE"/>
              </w:rPr>
              <w:t>Hankija eesmärgiks on kõrvaldada leke tagajärgede, ujula kaussi vana sisekatematerjali asendamine  uuega, vastavalt kehtivatele tehnilistele normidele, FINA standarditele ja ettepanekus toodud tehnilisele kirjeldusele.</w:t>
            </w:r>
          </w:p>
        </w:tc>
      </w:tr>
      <w:tr w:rsidR="0058559E" w:rsidRPr="00776CC1" w:rsidTr="0058559E">
        <w:trPr>
          <w:trHeight w:val="876"/>
        </w:trPr>
        <w:tc>
          <w:tcPr>
            <w:tcW w:w="534" w:type="dxa"/>
            <w:vAlign w:val="center"/>
          </w:tcPr>
          <w:p w:rsidR="0058559E" w:rsidRPr="00FE41C9" w:rsidRDefault="0058559E" w:rsidP="0058559E">
            <w:pPr>
              <w:jc w:val="center"/>
              <w:rPr>
                <w:rFonts w:eastAsiaTheme="minorHAnsi"/>
                <w:b/>
                <w:szCs w:val="24"/>
                <w:lang w:val="et-EE"/>
              </w:rPr>
            </w:pPr>
            <w:r>
              <w:rPr>
                <w:rFonts w:eastAsiaTheme="minorHAnsi"/>
                <w:b/>
                <w:szCs w:val="24"/>
                <w:lang w:val="et-EE"/>
              </w:rPr>
              <w:t>7</w:t>
            </w:r>
          </w:p>
        </w:tc>
        <w:tc>
          <w:tcPr>
            <w:tcW w:w="3118" w:type="dxa"/>
            <w:vAlign w:val="center"/>
          </w:tcPr>
          <w:p w:rsidR="0058559E" w:rsidRPr="007305D3" w:rsidRDefault="0058559E" w:rsidP="00DD2315">
            <w:pPr>
              <w:jc w:val="left"/>
              <w:rPr>
                <w:b/>
                <w:color w:val="FF0000"/>
                <w:szCs w:val="24"/>
                <w:lang w:val="et-EE"/>
              </w:rPr>
            </w:pPr>
            <w:r w:rsidRPr="00FE41C9">
              <w:rPr>
                <w:rFonts w:eastAsiaTheme="minorHAnsi"/>
                <w:b/>
                <w:szCs w:val="24"/>
                <w:lang w:val="et-EE"/>
              </w:rPr>
              <w:t>Hanke  tööde kirjeldus</w:t>
            </w:r>
          </w:p>
        </w:tc>
        <w:tc>
          <w:tcPr>
            <w:tcW w:w="6656" w:type="dxa"/>
            <w:vAlign w:val="center"/>
          </w:tcPr>
          <w:p w:rsidR="0058559E" w:rsidRDefault="0058559E" w:rsidP="0058559E">
            <w:pPr>
              <w:spacing w:before="120" w:after="120"/>
              <w:rPr>
                <w:szCs w:val="24"/>
                <w:shd w:val="clear" w:color="auto" w:fill="FEFEFE"/>
              </w:rPr>
            </w:pPr>
            <w:proofErr w:type="spellStart"/>
            <w:r>
              <w:rPr>
                <w:szCs w:val="24"/>
                <w:shd w:val="clear" w:color="auto" w:fill="FEFEFE"/>
              </w:rPr>
              <w:t>Basseini</w:t>
            </w:r>
            <w:proofErr w:type="spellEnd"/>
            <w:r>
              <w:rPr>
                <w:szCs w:val="24"/>
                <w:shd w:val="clear" w:color="auto" w:fill="FEFEFE"/>
              </w:rPr>
              <w:t xml:space="preserve"> </w:t>
            </w:r>
            <w:proofErr w:type="spellStart"/>
            <w:r>
              <w:rPr>
                <w:szCs w:val="24"/>
                <w:shd w:val="clear" w:color="auto" w:fill="FEFEFE"/>
              </w:rPr>
              <w:t>kaussi</w:t>
            </w:r>
            <w:proofErr w:type="spellEnd"/>
            <w:r>
              <w:rPr>
                <w:szCs w:val="24"/>
                <w:shd w:val="clear" w:color="auto" w:fill="FEFEFE"/>
              </w:rPr>
              <w:t xml:space="preserve"> </w:t>
            </w:r>
            <w:proofErr w:type="spellStart"/>
            <w:r>
              <w:rPr>
                <w:szCs w:val="24"/>
                <w:shd w:val="clear" w:color="auto" w:fill="FEFEFE"/>
              </w:rPr>
              <w:t>suurused</w:t>
            </w:r>
            <w:proofErr w:type="spellEnd"/>
            <w:r>
              <w:rPr>
                <w:szCs w:val="24"/>
                <w:shd w:val="clear" w:color="auto" w:fill="FEFEFE"/>
              </w:rPr>
              <w:t>:</w:t>
            </w:r>
          </w:p>
          <w:p w:rsidR="0058559E" w:rsidRPr="0058559E" w:rsidRDefault="00485133" w:rsidP="0058559E">
            <w:pPr>
              <w:spacing w:before="120" w:after="120"/>
              <w:rPr>
                <w:szCs w:val="24"/>
                <w:shd w:val="clear" w:color="auto" w:fill="FEFEFE"/>
              </w:rPr>
            </w:pPr>
            <w:proofErr w:type="spellStart"/>
            <w:proofErr w:type="gramStart"/>
            <w:r>
              <w:rPr>
                <w:szCs w:val="24"/>
                <w:shd w:val="clear" w:color="auto" w:fill="FEFEFE"/>
              </w:rPr>
              <w:t>l</w:t>
            </w:r>
            <w:r w:rsidR="0058559E">
              <w:rPr>
                <w:szCs w:val="24"/>
                <w:shd w:val="clear" w:color="auto" w:fill="FEFEFE"/>
              </w:rPr>
              <w:t>aius</w:t>
            </w:r>
            <w:proofErr w:type="spellEnd"/>
            <w:proofErr w:type="gramEnd"/>
            <w:r>
              <w:rPr>
                <w:szCs w:val="24"/>
                <w:shd w:val="clear" w:color="auto" w:fill="FEFEFE"/>
              </w:rPr>
              <w:t xml:space="preserve"> </w:t>
            </w:r>
            <w:r w:rsidR="00E22B29">
              <w:rPr>
                <w:szCs w:val="24"/>
                <w:shd w:val="clear" w:color="auto" w:fill="FEFEFE"/>
              </w:rPr>
              <w:t>– 13,95 m</w:t>
            </w:r>
            <w:r>
              <w:rPr>
                <w:szCs w:val="24"/>
                <w:shd w:val="clear" w:color="auto" w:fill="FEFEFE"/>
              </w:rPr>
              <w:t xml:space="preserve">; </w:t>
            </w:r>
            <w:proofErr w:type="spellStart"/>
            <w:r>
              <w:rPr>
                <w:szCs w:val="24"/>
                <w:shd w:val="clear" w:color="auto" w:fill="FEFEFE"/>
              </w:rPr>
              <w:t>pikkus</w:t>
            </w:r>
            <w:proofErr w:type="spellEnd"/>
            <w:r>
              <w:rPr>
                <w:szCs w:val="24"/>
                <w:shd w:val="clear" w:color="auto" w:fill="FEFEFE"/>
              </w:rPr>
              <w:t xml:space="preserve"> – 25 m; </w:t>
            </w:r>
            <w:proofErr w:type="spellStart"/>
            <w:r>
              <w:rPr>
                <w:szCs w:val="24"/>
                <w:shd w:val="clear" w:color="auto" w:fill="FEFEFE"/>
              </w:rPr>
              <w:t>sügavus</w:t>
            </w:r>
            <w:proofErr w:type="spellEnd"/>
            <w:r>
              <w:rPr>
                <w:szCs w:val="24"/>
                <w:shd w:val="clear" w:color="auto" w:fill="FEFEFE"/>
              </w:rPr>
              <w:t xml:space="preserve"> </w:t>
            </w:r>
            <w:r w:rsidR="00E22B29">
              <w:rPr>
                <w:szCs w:val="24"/>
                <w:shd w:val="clear" w:color="auto" w:fill="FEFEFE"/>
              </w:rPr>
              <w:t>–</w:t>
            </w:r>
            <w:r>
              <w:rPr>
                <w:szCs w:val="24"/>
                <w:shd w:val="clear" w:color="auto" w:fill="FEFEFE"/>
              </w:rPr>
              <w:t xml:space="preserve"> </w:t>
            </w:r>
            <w:r w:rsidR="00E22B29">
              <w:rPr>
                <w:szCs w:val="24"/>
                <w:shd w:val="clear" w:color="auto" w:fill="FEFEFE"/>
              </w:rPr>
              <w:t>1,07-1,49 m.</w:t>
            </w:r>
          </w:p>
          <w:p w:rsidR="0058559E" w:rsidRPr="0058559E" w:rsidRDefault="0058559E" w:rsidP="0058559E">
            <w:pPr>
              <w:pStyle w:val="ListParagraph"/>
              <w:numPr>
                <w:ilvl w:val="0"/>
                <w:numId w:val="9"/>
              </w:numPr>
              <w:spacing w:before="120" w:after="120"/>
              <w:rPr>
                <w:rFonts w:ascii="Times New Roman" w:hAnsi="Times New Roman" w:cs="Times New Roman"/>
                <w:sz w:val="24"/>
                <w:szCs w:val="24"/>
                <w:shd w:val="clear" w:color="auto" w:fill="FEFEFE"/>
              </w:rPr>
            </w:pPr>
            <w:r w:rsidRPr="0058559E">
              <w:rPr>
                <w:rFonts w:ascii="Times New Roman" w:hAnsi="Times New Roman" w:cs="Times New Roman"/>
                <w:sz w:val="24"/>
                <w:szCs w:val="24"/>
                <w:shd w:val="clear" w:color="auto" w:fill="FEFEFE"/>
              </w:rPr>
              <w:t>Olemasolevate veesse sisenemiseks treppide mahavõtmine.</w:t>
            </w:r>
            <w:r w:rsidRPr="0058559E">
              <w:rPr>
                <w:rFonts w:ascii="Times New Roman" w:hAnsi="Times New Roman" w:cs="Times New Roman"/>
                <w:sz w:val="24"/>
                <w:szCs w:val="24"/>
              </w:rPr>
              <w:t xml:space="preserve"> </w:t>
            </w:r>
          </w:p>
          <w:p w:rsidR="0058559E" w:rsidRPr="0058559E" w:rsidRDefault="0058559E" w:rsidP="0058559E">
            <w:pPr>
              <w:pStyle w:val="ListParagraph"/>
              <w:numPr>
                <w:ilvl w:val="0"/>
                <w:numId w:val="9"/>
              </w:numPr>
              <w:spacing w:before="120" w:after="120"/>
              <w:rPr>
                <w:rFonts w:ascii="Times New Roman" w:hAnsi="Times New Roman" w:cs="Times New Roman"/>
                <w:sz w:val="24"/>
                <w:szCs w:val="24"/>
                <w:shd w:val="clear" w:color="auto" w:fill="FEFEFE"/>
              </w:rPr>
            </w:pPr>
            <w:r w:rsidRPr="0058559E">
              <w:rPr>
                <w:rFonts w:ascii="Times New Roman" w:hAnsi="Times New Roman" w:cs="Times New Roman"/>
                <w:sz w:val="24"/>
                <w:szCs w:val="24"/>
                <w:shd w:val="clear" w:color="auto" w:fill="FEFEFE"/>
              </w:rPr>
              <w:t>Vana katte eemaldamine ja utiliseerimine.</w:t>
            </w:r>
          </w:p>
          <w:p w:rsidR="0058559E" w:rsidRPr="0058559E" w:rsidRDefault="0058559E" w:rsidP="0058559E">
            <w:pPr>
              <w:pStyle w:val="ListParagraph"/>
              <w:numPr>
                <w:ilvl w:val="0"/>
                <w:numId w:val="9"/>
              </w:numPr>
              <w:spacing w:before="120" w:after="120"/>
              <w:rPr>
                <w:rFonts w:ascii="Times New Roman" w:hAnsi="Times New Roman" w:cs="Times New Roman"/>
                <w:sz w:val="24"/>
                <w:szCs w:val="24"/>
                <w:shd w:val="clear" w:color="auto" w:fill="FEFEFE"/>
              </w:rPr>
            </w:pPr>
            <w:r w:rsidRPr="0058559E">
              <w:rPr>
                <w:rFonts w:ascii="Times New Roman" w:eastAsiaTheme="minorHAnsi" w:hAnsi="Times New Roman" w:cs="Times New Roman"/>
                <w:sz w:val="24"/>
                <w:szCs w:val="24"/>
              </w:rPr>
              <w:t>Leke tagajärgede kõrvaldamine.</w:t>
            </w:r>
          </w:p>
          <w:p w:rsidR="0058559E" w:rsidRPr="0058559E" w:rsidRDefault="0058559E" w:rsidP="0058559E">
            <w:pPr>
              <w:pStyle w:val="ListParagraph"/>
              <w:numPr>
                <w:ilvl w:val="0"/>
                <w:numId w:val="9"/>
              </w:numPr>
              <w:spacing w:before="120" w:after="120"/>
              <w:rPr>
                <w:rFonts w:ascii="Times New Roman" w:hAnsi="Times New Roman" w:cs="Times New Roman"/>
                <w:sz w:val="24"/>
                <w:szCs w:val="24"/>
                <w:shd w:val="clear" w:color="auto" w:fill="FEFEFE"/>
              </w:rPr>
            </w:pPr>
            <w:r w:rsidRPr="0058559E">
              <w:rPr>
                <w:rFonts w:ascii="Times New Roman" w:hAnsi="Times New Roman" w:cs="Times New Roman"/>
                <w:sz w:val="24"/>
                <w:szCs w:val="24"/>
                <w:shd w:val="clear" w:color="auto" w:fill="FEFEFE"/>
              </w:rPr>
              <w:t>Ujula kaussi pinna töötlemine ja uueks katteks ettevalmistamine.</w:t>
            </w:r>
          </w:p>
          <w:p w:rsidR="0058559E" w:rsidRPr="0058559E" w:rsidRDefault="0058559E" w:rsidP="0058559E">
            <w:pPr>
              <w:pStyle w:val="ListParagraph"/>
              <w:numPr>
                <w:ilvl w:val="0"/>
                <w:numId w:val="9"/>
              </w:numPr>
              <w:spacing w:before="120" w:after="120"/>
              <w:rPr>
                <w:rFonts w:ascii="Times New Roman" w:hAnsi="Times New Roman" w:cs="Times New Roman"/>
                <w:sz w:val="24"/>
                <w:szCs w:val="24"/>
                <w:shd w:val="clear" w:color="auto" w:fill="FEFEFE"/>
              </w:rPr>
            </w:pPr>
            <w:r w:rsidRPr="0058559E">
              <w:rPr>
                <w:rFonts w:ascii="Times New Roman" w:hAnsi="Times New Roman" w:cs="Times New Roman"/>
                <w:sz w:val="24"/>
                <w:szCs w:val="24"/>
                <w:shd w:val="clear" w:color="auto" w:fill="FEFEFE"/>
              </w:rPr>
              <w:t xml:space="preserve">Uue katte paigaldamine </w:t>
            </w:r>
            <w:r w:rsidRPr="0058559E">
              <w:rPr>
                <w:rFonts w:ascii="Times New Roman" w:hAnsi="Times New Roman" w:cs="Times New Roman"/>
                <w:sz w:val="24"/>
                <w:szCs w:val="24"/>
              </w:rPr>
              <w:t>vastavalt kehtivatele tehnilistele normidele ja  ehitus standarditele.</w:t>
            </w:r>
            <w:r w:rsidRPr="0058559E">
              <w:rPr>
                <w:rFonts w:ascii="Times New Roman" w:hAnsi="Times New Roman" w:cs="Times New Roman"/>
                <w:sz w:val="24"/>
                <w:szCs w:val="24"/>
                <w:shd w:val="clear" w:color="auto" w:fill="FEFEFE"/>
              </w:rPr>
              <w:t xml:space="preserve"> Kate paigaldatakse kausi põrandale ja külgedele.</w:t>
            </w:r>
          </w:p>
          <w:p w:rsidR="0058559E" w:rsidRPr="0058559E" w:rsidRDefault="0058559E" w:rsidP="0058559E">
            <w:pPr>
              <w:pStyle w:val="ListParagraph"/>
              <w:numPr>
                <w:ilvl w:val="0"/>
                <w:numId w:val="9"/>
              </w:numPr>
              <w:spacing w:before="120" w:after="120"/>
              <w:rPr>
                <w:rFonts w:ascii="Times New Roman" w:hAnsi="Times New Roman" w:cs="Times New Roman"/>
                <w:sz w:val="24"/>
                <w:szCs w:val="24"/>
                <w:shd w:val="clear" w:color="auto" w:fill="FEFEFE"/>
              </w:rPr>
            </w:pPr>
            <w:r w:rsidRPr="0058559E">
              <w:rPr>
                <w:rFonts w:ascii="Times New Roman" w:hAnsi="Times New Roman" w:cs="Times New Roman"/>
                <w:sz w:val="24"/>
                <w:szCs w:val="24"/>
                <w:shd w:val="clear" w:color="auto" w:fill="FEFEFE"/>
              </w:rPr>
              <w:t>Märgistamise paigaldamine vastavalt FINA standarditele.</w:t>
            </w:r>
          </w:p>
          <w:p w:rsidR="0058559E" w:rsidRPr="0058559E" w:rsidRDefault="0058559E" w:rsidP="0058559E">
            <w:pPr>
              <w:pStyle w:val="ListParagraph"/>
              <w:numPr>
                <w:ilvl w:val="0"/>
                <w:numId w:val="9"/>
              </w:numPr>
              <w:spacing w:before="120" w:after="120"/>
              <w:rPr>
                <w:sz w:val="24"/>
                <w:szCs w:val="24"/>
                <w:shd w:val="clear" w:color="auto" w:fill="FEFEFE"/>
              </w:rPr>
            </w:pPr>
            <w:r w:rsidRPr="0058559E">
              <w:rPr>
                <w:rFonts w:ascii="Times New Roman" w:hAnsi="Times New Roman" w:cs="Times New Roman"/>
                <w:sz w:val="24"/>
                <w:szCs w:val="24"/>
                <w:shd w:val="clear" w:color="auto" w:fill="FEFEFE"/>
              </w:rPr>
              <w:t>Olemasolevate treppide paigaldamine</w:t>
            </w:r>
            <w:r w:rsidRPr="0058559E">
              <w:rPr>
                <w:rFonts w:ascii="Times New Roman" w:hAnsi="Times New Roman" w:cs="Times New Roman"/>
                <w:szCs w:val="24"/>
                <w:shd w:val="clear" w:color="auto" w:fill="FEFEFE"/>
              </w:rPr>
              <w:t>.</w:t>
            </w:r>
          </w:p>
        </w:tc>
      </w:tr>
      <w:tr w:rsidR="0058559E" w:rsidRPr="007305D3" w:rsidTr="0058559E">
        <w:trPr>
          <w:trHeight w:val="876"/>
        </w:trPr>
        <w:tc>
          <w:tcPr>
            <w:tcW w:w="534" w:type="dxa"/>
            <w:vAlign w:val="center"/>
          </w:tcPr>
          <w:p w:rsidR="0058559E" w:rsidRPr="0058559E" w:rsidRDefault="0058559E" w:rsidP="0058559E">
            <w:pPr>
              <w:jc w:val="center"/>
              <w:rPr>
                <w:b/>
                <w:szCs w:val="24"/>
                <w:lang w:val="et-EE"/>
              </w:rPr>
            </w:pPr>
            <w:r>
              <w:rPr>
                <w:b/>
                <w:szCs w:val="24"/>
                <w:lang w:val="et-EE"/>
              </w:rPr>
              <w:t>8</w:t>
            </w:r>
          </w:p>
        </w:tc>
        <w:tc>
          <w:tcPr>
            <w:tcW w:w="3118" w:type="dxa"/>
            <w:vAlign w:val="center"/>
          </w:tcPr>
          <w:p w:rsidR="0058559E" w:rsidRPr="0058559E" w:rsidRDefault="0058559E" w:rsidP="00DD2315">
            <w:pPr>
              <w:jc w:val="left"/>
              <w:rPr>
                <w:b/>
                <w:szCs w:val="24"/>
                <w:lang w:val="et-EE"/>
              </w:rPr>
            </w:pPr>
            <w:r w:rsidRPr="0058559E">
              <w:rPr>
                <w:b/>
                <w:szCs w:val="24"/>
                <w:lang w:val="et-EE"/>
              </w:rPr>
              <w:t>Pakkuja kõrvaldamine</w:t>
            </w:r>
          </w:p>
        </w:tc>
        <w:tc>
          <w:tcPr>
            <w:tcW w:w="6656" w:type="dxa"/>
            <w:vAlign w:val="center"/>
          </w:tcPr>
          <w:p w:rsidR="0058559E" w:rsidRDefault="0058559E" w:rsidP="0058559E">
            <w:pPr>
              <w:pStyle w:val="a"/>
              <w:numPr>
                <w:ilvl w:val="0"/>
                <w:numId w:val="8"/>
              </w:numPr>
              <w:spacing w:before="120" w:after="120"/>
              <w:jc w:val="both"/>
              <w:rPr>
                <w:b/>
                <w:lang w:val="et-EE"/>
              </w:rPr>
            </w:pPr>
            <w:r>
              <w:rPr>
                <w:color w:val="202020"/>
                <w:shd w:val="clear" w:color="auto" w:fill="FFFFFF"/>
                <w:lang w:val="et-EE"/>
              </w:rPr>
              <w:t>Hankija ei sõlmi hankelepingut ja kõrvaldab hankemenetlusest pakkuja, kellel</w:t>
            </w:r>
            <w:r>
              <w:rPr>
                <w:lang w:val="et-EE"/>
              </w:rPr>
              <w:t xml:space="preserve"> esineb   RHS § 95 lõikes 1 sätestatud kõrvaldamise alused.</w:t>
            </w:r>
          </w:p>
          <w:p w:rsidR="0058559E" w:rsidRDefault="0058559E" w:rsidP="0058559E">
            <w:pPr>
              <w:pStyle w:val="a"/>
              <w:numPr>
                <w:ilvl w:val="0"/>
                <w:numId w:val="8"/>
              </w:numPr>
              <w:spacing w:before="120" w:after="120"/>
              <w:jc w:val="both"/>
              <w:rPr>
                <w:b/>
                <w:lang w:val="et-EE"/>
              </w:rPr>
            </w:pPr>
            <w:r w:rsidRPr="0058559E">
              <w:rPr>
                <w:color w:val="202020"/>
                <w:shd w:val="clear" w:color="auto" w:fill="FFFFFF"/>
                <w:lang w:val="et-EE"/>
              </w:rPr>
              <w:t>Hankija võib kõrvaldada hankemenetlusest ka pakkuja, kellel</w:t>
            </w:r>
            <w:r w:rsidRPr="0058559E">
              <w:rPr>
                <w:lang w:val="et-EE"/>
              </w:rPr>
              <w:t xml:space="preserve"> esineb RHS § 95 lõikes 4 sätestatud alused.</w:t>
            </w:r>
          </w:p>
          <w:p w:rsidR="0058559E" w:rsidRPr="0058559E" w:rsidRDefault="0058559E" w:rsidP="0058559E">
            <w:pPr>
              <w:pStyle w:val="a"/>
              <w:numPr>
                <w:ilvl w:val="0"/>
                <w:numId w:val="8"/>
              </w:numPr>
              <w:spacing w:before="120" w:after="120"/>
              <w:jc w:val="both"/>
              <w:rPr>
                <w:b/>
                <w:lang w:val="et-EE"/>
              </w:rPr>
            </w:pPr>
            <w:r w:rsidRPr="0058559E">
              <w:rPr>
                <w:lang w:val="et-EE"/>
              </w:rPr>
              <w:t>Hankija kontrollib pakkuja kõrvaldamise aluseid vastavalt RHS §-s 96 sätestatule.</w:t>
            </w:r>
          </w:p>
        </w:tc>
      </w:tr>
      <w:tr w:rsidR="0058559E" w:rsidRPr="00AD3C37" w:rsidTr="0058559E">
        <w:trPr>
          <w:trHeight w:val="876"/>
        </w:trPr>
        <w:tc>
          <w:tcPr>
            <w:tcW w:w="534" w:type="dxa"/>
            <w:vAlign w:val="center"/>
          </w:tcPr>
          <w:p w:rsidR="0058559E" w:rsidRPr="0058559E" w:rsidRDefault="0058559E" w:rsidP="0058559E">
            <w:pPr>
              <w:jc w:val="center"/>
              <w:rPr>
                <w:b/>
                <w:szCs w:val="24"/>
                <w:lang w:val="et-EE"/>
              </w:rPr>
            </w:pPr>
            <w:r w:rsidRPr="0058559E">
              <w:rPr>
                <w:b/>
                <w:szCs w:val="24"/>
                <w:lang w:val="et-EE"/>
              </w:rPr>
              <w:lastRenderedPageBreak/>
              <w:t>9</w:t>
            </w:r>
          </w:p>
        </w:tc>
        <w:tc>
          <w:tcPr>
            <w:tcW w:w="3118" w:type="dxa"/>
            <w:vAlign w:val="center"/>
          </w:tcPr>
          <w:p w:rsidR="0058559E" w:rsidRPr="0058559E" w:rsidRDefault="0058559E" w:rsidP="00DD2315">
            <w:pPr>
              <w:jc w:val="left"/>
              <w:rPr>
                <w:b/>
                <w:szCs w:val="24"/>
                <w:lang w:val="et-EE"/>
              </w:rPr>
            </w:pPr>
            <w:r w:rsidRPr="0058559E">
              <w:rPr>
                <w:b/>
                <w:szCs w:val="24"/>
                <w:lang w:val="et-EE"/>
              </w:rPr>
              <w:t xml:space="preserve">Nõuded pakkujale </w:t>
            </w:r>
          </w:p>
        </w:tc>
        <w:tc>
          <w:tcPr>
            <w:tcW w:w="6656" w:type="dxa"/>
            <w:vAlign w:val="center"/>
          </w:tcPr>
          <w:p w:rsidR="0058559E" w:rsidRPr="00F0044E" w:rsidRDefault="0058559E" w:rsidP="0058559E">
            <w:pPr>
              <w:pStyle w:val="ListParagraph"/>
              <w:numPr>
                <w:ilvl w:val="0"/>
                <w:numId w:val="10"/>
              </w:numPr>
              <w:spacing w:before="120" w:after="120"/>
              <w:rPr>
                <w:rFonts w:ascii="Times New Roman" w:hAnsi="Times New Roman" w:cs="Times New Roman"/>
                <w:sz w:val="24"/>
                <w:szCs w:val="24"/>
              </w:rPr>
            </w:pPr>
            <w:r w:rsidRPr="00F0044E">
              <w:rPr>
                <w:rFonts w:ascii="Times New Roman" w:hAnsi="Times New Roman" w:cs="Times New Roman"/>
                <w:sz w:val="24"/>
                <w:szCs w:val="24"/>
              </w:rPr>
              <w:t xml:space="preserve">Pakkuja viimase kolme majandusaasta keskmine netokäive peab olema vähemalt 60 000  eurot. Pakkujal tuleb esitada enda viimase kolme </w:t>
            </w:r>
            <w:r w:rsidR="00310EEE">
              <w:rPr>
                <w:rFonts w:ascii="Times New Roman" w:hAnsi="Times New Roman" w:cs="Times New Roman"/>
                <w:sz w:val="24"/>
                <w:szCs w:val="24"/>
              </w:rPr>
              <w:t xml:space="preserve">majandusaasta aruandete </w:t>
            </w:r>
            <w:r w:rsidRPr="00F0044E">
              <w:rPr>
                <w:rFonts w:ascii="Times New Roman" w:hAnsi="Times New Roman" w:cs="Times New Roman"/>
                <w:sz w:val="24"/>
                <w:szCs w:val="24"/>
              </w:rPr>
              <w:t>väljavõtted, kust nähtub netokäibe suurus.</w:t>
            </w:r>
          </w:p>
          <w:p w:rsidR="0058559E" w:rsidRPr="0058559E" w:rsidRDefault="0058559E" w:rsidP="00AD3C37">
            <w:pPr>
              <w:pStyle w:val="ListParagraph"/>
              <w:numPr>
                <w:ilvl w:val="0"/>
                <w:numId w:val="10"/>
              </w:numPr>
              <w:spacing w:before="120" w:after="120"/>
              <w:rPr>
                <w:rFonts w:ascii="Times New Roman" w:hAnsi="Times New Roman" w:cs="Times New Roman"/>
                <w:sz w:val="24"/>
                <w:szCs w:val="24"/>
              </w:rPr>
            </w:pPr>
            <w:r w:rsidRPr="00F0044E">
              <w:rPr>
                <w:rFonts w:ascii="Times New Roman" w:hAnsi="Times New Roman" w:cs="Times New Roman"/>
                <w:sz w:val="24"/>
                <w:szCs w:val="24"/>
              </w:rPr>
              <w:t>Pakkujal peab olema pakutavate teenuste osutamise kogemust (</w:t>
            </w:r>
            <w:r w:rsidRPr="00F0044E">
              <w:rPr>
                <w:rFonts w:ascii="Times New Roman" w:hAnsi="Times New Roman" w:cs="Times New Roman"/>
                <w:sz w:val="24"/>
                <w:szCs w:val="24"/>
                <w:lang w:eastAsia="ru-RU"/>
              </w:rPr>
              <w:t>esitada teostatud sarnase tööde loetelu</w:t>
            </w:r>
            <w:r w:rsidR="00AD3C37">
              <w:rPr>
                <w:rFonts w:ascii="Times New Roman" w:hAnsi="Times New Roman" w:cs="Times New Roman"/>
                <w:sz w:val="24"/>
                <w:szCs w:val="24"/>
                <w:lang w:eastAsia="ru-RU"/>
              </w:rPr>
              <w:t xml:space="preserve"> (vähemalt 1)</w:t>
            </w:r>
            <w:r w:rsidRPr="00F0044E">
              <w:rPr>
                <w:rFonts w:ascii="Times New Roman" w:hAnsi="Times New Roman" w:cs="Times New Roman"/>
                <w:sz w:val="24"/>
                <w:szCs w:val="24"/>
              </w:rPr>
              <w:t>, tööde asukoht ja ehituse aeg, soovitatav on lisada ehitatud objekti fotod ka).</w:t>
            </w:r>
          </w:p>
        </w:tc>
      </w:tr>
      <w:tr w:rsidR="0058559E" w:rsidRPr="00BE37C9" w:rsidTr="0058559E">
        <w:trPr>
          <w:trHeight w:val="876"/>
        </w:trPr>
        <w:tc>
          <w:tcPr>
            <w:tcW w:w="534" w:type="dxa"/>
            <w:vAlign w:val="center"/>
          </w:tcPr>
          <w:p w:rsidR="0058559E" w:rsidRPr="00BE37C9" w:rsidRDefault="0058559E" w:rsidP="0058559E">
            <w:pPr>
              <w:jc w:val="center"/>
              <w:rPr>
                <w:b/>
                <w:szCs w:val="24"/>
                <w:lang w:val="et-EE"/>
              </w:rPr>
            </w:pPr>
            <w:r w:rsidRPr="00BE37C9">
              <w:rPr>
                <w:b/>
                <w:szCs w:val="24"/>
                <w:lang w:val="et-EE"/>
              </w:rPr>
              <w:t>10</w:t>
            </w:r>
          </w:p>
        </w:tc>
        <w:tc>
          <w:tcPr>
            <w:tcW w:w="3118" w:type="dxa"/>
            <w:vAlign w:val="center"/>
          </w:tcPr>
          <w:p w:rsidR="0058559E" w:rsidRPr="00BE37C9" w:rsidRDefault="0058559E" w:rsidP="00D50AD0">
            <w:pPr>
              <w:jc w:val="left"/>
              <w:rPr>
                <w:b/>
                <w:szCs w:val="24"/>
                <w:lang w:val="et-EE"/>
              </w:rPr>
            </w:pPr>
            <w:r w:rsidRPr="00BE37C9">
              <w:rPr>
                <w:b/>
                <w:szCs w:val="24"/>
                <w:lang w:val="et-EE"/>
              </w:rPr>
              <w:t>Hinnapakkumine peab sisaldama</w:t>
            </w:r>
          </w:p>
        </w:tc>
        <w:tc>
          <w:tcPr>
            <w:tcW w:w="6656" w:type="dxa"/>
            <w:vAlign w:val="center"/>
          </w:tcPr>
          <w:p w:rsidR="00D44D64" w:rsidRPr="00BE37C9" w:rsidRDefault="00D44D64" w:rsidP="00D50AD0">
            <w:pPr>
              <w:jc w:val="left"/>
              <w:rPr>
                <w:szCs w:val="24"/>
                <w:lang w:val="et-EE"/>
              </w:rPr>
            </w:pPr>
            <w:r w:rsidRPr="00BE37C9">
              <w:rPr>
                <w:szCs w:val="24"/>
                <w:lang w:val="et-EE"/>
              </w:rPr>
              <w:t>Kõik dokumentid peb olema allkirjastatud digitaalselt.</w:t>
            </w:r>
          </w:p>
          <w:p w:rsidR="0058559E" w:rsidRPr="00BE37C9" w:rsidRDefault="0058559E" w:rsidP="00D50AD0">
            <w:pPr>
              <w:jc w:val="left"/>
              <w:rPr>
                <w:szCs w:val="24"/>
                <w:lang w:val="et-EE"/>
              </w:rPr>
            </w:pPr>
            <w:r w:rsidRPr="00BE37C9">
              <w:rPr>
                <w:szCs w:val="24"/>
                <w:lang w:val="et-EE"/>
              </w:rPr>
              <w:t xml:space="preserve">- taotlust (lisa 1) </w:t>
            </w:r>
          </w:p>
          <w:p w:rsidR="0058559E" w:rsidRPr="00BE37C9" w:rsidRDefault="0058559E" w:rsidP="00D50AD0">
            <w:pPr>
              <w:jc w:val="left"/>
              <w:rPr>
                <w:szCs w:val="24"/>
                <w:lang w:val="et-EE"/>
              </w:rPr>
            </w:pPr>
            <w:r w:rsidRPr="00BE37C9">
              <w:rPr>
                <w:szCs w:val="24"/>
                <w:lang w:val="et-EE"/>
              </w:rPr>
              <w:t>- maksumuse esildise vormi (lisa 2)</w:t>
            </w:r>
          </w:p>
          <w:p w:rsidR="0058559E" w:rsidRDefault="00F0044E" w:rsidP="00D50AD0">
            <w:pPr>
              <w:jc w:val="left"/>
              <w:rPr>
                <w:szCs w:val="24"/>
                <w:lang w:val="et-EE"/>
              </w:rPr>
            </w:pPr>
            <w:r w:rsidRPr="00BE37C9">
              <w:rPr>
                <w:szCs w:val="24"/>
                <w:lang w:val="et-EE"/>
              </w:rPr>
              <w:t>- väljavõte pakkuja netokäibest (lisa 3)</w:t>
            </w:r>
          </w:p>
          <w:p w:rsidR="00AD3C37" w:rsidRPr="00AD3C37" w:rsidRDefault="00AD3C37" w:rsidP="00AD3C37">
            <w:pPr>
              <w:jc w:val="left"/>
              <w:rPr>
                <w:szCs w:val="24"/>
                <w:lang w:val="en-US"/>
              </w:rPr>
            </w:pPr>
            <w:r>
              <w:rPr>
                <w:szCs w:val="24"/>
                <w:lang w:val="et-EE"/>
              </w:rPr>
              <w:t xml:space="preserve">- </w:t>
            </w:r>
            <w:proofErr w:type="spellStart"/>
            <w:r>
              <w:rPr>
                <w:szCs w:val="24"/>
                <w:lang w:eastAsia="ru-RU"/>
              </w:rPr>
              <w:t>vabal</w:t>
            </w:r>
            <w:proofErr w:type="spellEnd"/>
            <w:r>
              <w:rPr>
                <w:szCs w:val="24"/>
                <w:lang w:eastAsia="ru-RU"/>
              </w:rPr>
              <w:t xml:space="preserve"> </w:t>
            </w:r>
            <w:r w:rsidRPr="00310EEE">
              <w:rPr>
                <w:szCs w:val="24"/>
                <w:lang w:val="et-EE" w:eastAsia="ru-RU"/>
              </w:rPr>
              <w:t>vormil teostatud sarnase tööde loetelu (vähemalt 1)</w:t>
            </w:r>
          </w:p>
        </w:tc>
      </w:tr>
      <w:tr w:rsidR="00310EEE" w:rsidRPr="00FE41C9" w:rsidTr="0058559E">
        <w:trPr>
          <w:trHeight w:val="591"/>
        </w:trPr>
        <w:tc>
          <w:tcPr>
            <w:tcW w:w="534" w:type="dxa"/>
            <w:vAlign w:val="center"/>
          </w:tcPr>
          <w:p w:rsidR="00310EEE" w:rsidRDefault="00310EEE" w:rsidP="0058559E">
            <w:pPr>
              <w:jc w:val="center"/>
              <w:rPr>
                <w:b/>
                <w:szCs w:val="24"/>
                <w:lang w:val="et-EE"/>
              </w:rPr>
            </w:pPr>
            <w:r>
              <w:rPr>
                <w:b/>
                <w:szCs w:val="24"/>
                <w:lang w:val="et-EE"/>
              </w:rPr>
              <w:t>11</w:t>
            </w:r>
          </w:p>
        </w:tc>
        <w:tc>
          <w:tcPr>
            <w:tcW w:w="3118" w:type="dxa"/>
            <w:vAlign w:val="center"/>
          </w:tcPr>
          <w:p w:rsidR="00310EEE" w:rsidRPr="00FE41C9" w:rsidRDefault="00310EEE" w:rsidP="00D50AD0">
            <w:pPr>
              <w:jc w:val="left"/>
              <w:rPr>
                <w:b/>
                <w:szCs w:val="24"/>
                <w:lang w:val="et-EE"/>
              </w:rPr>
            </w:pPr>
            <w:r>
              <w:rPr>
                <w:b/>
                <w:szCs w:val="24"/>
                <w:lang w:val="et-EE"/>
              </w:rPr>
              <w:t>Garantii</w:t>
            </w:r>
          </w:p>
        </w:tc>
        <w:tc>
          <w:tcPr>
            <w:tcW w:w="6656" w:type="dxa"/>
            <w:vAlign w:val="center"/>
          </w:tcPr>
          <w:p w:rsidR="00310EEE" w:rsidRPr="00FE41C9" w:rsidRDefault="00310EEE" w:rsidP="00FE41C9">
            <w:pPr>
              <w:spacing w:before="120" w:after="120"/>
              <w:rPr>
                <w:szCs w:val="24"/>
                <w:lang w:val="et-EE" w:eastAsia="ru-RU"/>
              </w:rPr>
            </w:pPr>
            <w:r>
              <w:rPr>
                <w:lang w:val="et-EE"/>
              </w:rPr>
              <w:t>Vähemalt 3</w:t>
            </w:r>
            <w:r w:rsidRPr="00912170">
              <w:rPr>
                <w:lang w:val="et-EE"/>
              </w:rPr>
              <w:t xml:space="preserve"> aastat arvates töö</w:t>
            </w:r>
            <w:r>
              <w:rPr>
                <w:lang w:val="et-EE"/>
              </w:rPr>
              <w:t>de</w:t>
            </w:r>
            <w:r w:rsidRPr="00912170">
              <w:rPr>
                <w:lang w:val="et-EE"/>
              </w:rPr>
              <w:t xml:space="preserve"> vastuvõtmisest</w:t>
            </w:r>
          </w:p>
        </w:tc>
      </w:tr>
      <w:tr w:rsidR="0058559E" w:rsidRPr="00FE41C9" w:rsidTr="0058559E">
        <w:trPr>
          <w:trHeight w:val="591"/>
        </w:trPr>
        <w:tc>
          <w:tcPr>
            <w:tcW w:w="534" w:type="dxa"/>
            <w:vAlign w:val="center"/>
          </w:tcPr>
          <w:p w:rsidR="0058559E" w:rsidRPr="00FE41C9" w:rsidRDefault="0058559E" w:rsidP="0058559E">
            <w:pPr>
              <w:jc w:val="center"/>
              <w:rPr>
                <w:b/>
                <w:szCs w:val="24"/>
                <w:lang w:val="et-EE"/>
              </w:rPr>
            </w:pPr>
            <w:r>
              <w:rPr>
                <w:b/>
                <w:szCs w:val="24"/>
                <w:lang w:val="et-EE"/>
              </w:rPr>
              <w:t>1</w:t>
            </w:r>
            <w:r w:rsidR="00310EEE">
              <w:rPr>
                <w:b/>
                <w:szCs w:val="24"/>
                <w:lang w:val="et-EE"/>
              </w:rPr>
              <w:t>2</w:t>
            </w:r>
          </w:p>
        </w:tc>
        <w:tc>
          <w:tcPr>
            <w:tcW w:w="3118" w:type="dxa"/>
            <w:vAlign w:val="center"/>
          </w:tcPr>
          <w:p w:rsidR="0058559E" w:rsidRPr="00FE41C9" w:rsidRDefault="0058559E" w:rsidP="00D50AD0">
            <w:pPr>
              <w:jc w:val="left"/>
              <w:rPr>
                <w:b/>
                <w:szCs w:val="24"/>
                <w:lang w:val="et-EE"/>
              </w:rPr>
            </w:pPr>
            <w:r w:rsidRPr="00FE41C9">
              <w:rPr>
                <w:b/>
                <w:szCs w:val="24"/>
                <w:lang w:val="et-EE"/>
              </w:rPr>
              <w:t>Hanke eest vastutav isik</w:t>
            </w:r>
          </w:p>
        </w:tc>
        <w:tc>
          <w:tcPr>
            <w:tcW w:w="6656" w:type="dxa"/>
            <w:vAlign w:val="center"/>
          </w:tcPr>
          <w:p w:rsidR="0058559E" w:rsidRPr="00FE41C9" w:rsidRDefault="0058559E" w:rsidP="00FE41C9">
            <w:pPr>
              <w:spacing w:before="120" w:after="120"/>
              <w:rPr>
                <w:i/>
                <w:szCs w:val="24"/>
                <w:lang w:val="et-EE"/>
              </w:rPr>
            </w:pPr>
            <w:r w:rsidRPr="00FE41C9">
              <w:rPr>
                <w:szCs w:val="24"/>
                <w:lang w:val="et-EE" w:eastAsia="ru-RU"/>
              </w:rPr>
              <w:t>Spordikompleksi Kalev direktor Nikolai Denissenkov, tel. 39</w:t>
            </w:r>
            <w:r w:rsidR="00D44D64">
              <w:rPr>
                <w:szCs w:val="24"/>
                <w:lang w:val="et-EE" w:eastAsia="ru-RU"/>
              </w:rPr>
              <w:t xml:space="preserve"> </w:t>
            </w:r>
            <w:r w:rsidRPr="00FE41C9">
              <w:rPr>
                <w:szCs w:val="24"/>
                <w:lang w:val="et-EE" w:eastAsia="ru-RU"/>
              </w:rPr>
              <w:t>24</w:t>
            </w:r>
            <w:r w:rsidR="00D44D64">
              <w:rPr>
                <w:szCs w:val="24"/>
                <w:lang w:val="et-EE" w:eastAsia="ru-RU"/>
              </w:rPr>
              <w:t xml:space="preserve"> </w:t>
            </w:r>
            <w:r w:rsidRPr="00FE41C9">
              <w:rPr>
                <w:szCs w:val="24"/>
                <w:lang w:val="et-EE" w:eastAsia="ru-RU"/>
              </w:rPr>
              <w:t xml:space="preserve">245, 52 48 702; e-mail: </w:t>
            </w:r>
            <w:r w:rsidR="00051569">
              <w:fldChar w:fldCharType="begin"/>
            </w:r>
            <w:r w:rsidR="00804178">
              <w:instrText>HYPERLINK "mailto:spordikompleks@gmail.com"</w:instrText>
            </w:r>
            <w:r w:rsidR="00051569">
              <w:fldChar w:fldCharType="separate"/>
            </w:r>
            <w:r w:rsidRPr="00FE41C9">
              <w:rPr>
                <w:rStyle w:val="Hyperlink"/>
                <w:color w:val="auto"/>
                <w:szCs w:val="24"/>
                <w:lang w:val="et-EE" w:eastAsia="ru-RU"/>
              </w:rPr>
              <w:t>spordikompleks@gmail.com</w:t>
            </w:r>
            <w:r w:rsidR="00051569">
              <w:fldChar w:fldCharType="end"/>
            </w:r>
          </w:p>
        </w:tc>
      </w:tr>
    </w:tbl>
    <w:p w:rsidR="00EB279E" w:rsidRPr="007305D3" w:rsidRDefault="00EB279E" w:rsidP="00EB279E">
      <w:pPr>
        <w:spacing w:after="200" w:line="276" w:lineRule="auto"/>
        <w:jc w:val="left"/>
        <w:rPr>
          <w:rFonts w:eastAsiaTheme="minorHAnsi"/>
          <w:color w:val="FF0000"/>
          <w:szCs w:val="24"/>
          <w:lang w:val="et-EE"/>
        </w:rPr>
      </w:pPr>
    </w:p>
    <w:p w:rsidR="00EB279E" w:rsidRPr="007305D3" w:rsidRDefault="00EB279E" w:rsidP="00EB279E">
      <w:pPr>
        <w:spacing w:after="200" w:line="276" w:lineRule="auto"/>
        <w:jc w:val="left"/>
        <w:rPr>
          <w:rFonts w:eastAsiaTheme="minorHAnsi"/>
          <w:color w:val="FF0000"/>
          <w:sz w:val="22"/>
          <w:szCs w:val="22"/>
          <w:lang w:val="et-EE"/>
        </w:rPr>
      </w:pPr>
      <w:r w:rsidRPr="007305D3">
        <w:rPr>
          <w:rFonts w:eastAsiaTheme="minorHAnsi"/>
          <w:color w:val="FF0000"/>
          <w:sz w:val="22"/>
          <w:szCs w:val="22"/>
          <w:lang w:val="et-EE"/>
        </w:rPr>
        <w:br w:type="page"/>
      </w:r>
    </w:p>
    <w:p w:rsidR="00EB279E" w:rsidRPr="00F0044E" w:rsidRDefault="00EB279E" w:rsidP="00EB279E">
      <w:pPr>
        <w:jc w:val="center"/>
        <w:rPr>
          <w:rFonts w:eastAsiaTheme="minorHAnsi"/>
          <w:szCs w:val="24"/>
          <w:lang w:val="et-EE"/>
        </w:rPr>
      </w:pPr>
    </w:p>
    <w:p w:rsidR="00EB279E" w:rsidRPr="00F0044E" w:rsidRDefault="00EB279E" w:rsidP="00EB279E">
      <w:pPr>
        <w:jc w:val="right"/>
        <w:rPr>
          <w:rFonts w:eastAsiaTheme="minorHAnsi"/>
          <w:szCs w:val="24"/>
          <w:lang w:val="et-EE"/>
        </w:rPr>
      </w:pPr>
      <w:r w:rsidRPr="00F0044E">
        <w:rPr>
          <w:rFonts w:eastAsiaTheme="minorHAnsi"/>
          <w:szCs w:val="24"/>
          <w:lang w:val="et-EE"/>
        </w:rPr>
        <w:t xml:space="preserve">Kirjaliku </w:t>
      </w:r>
      <w:r w:rsidR="00485133" w:rsidRPr="00F0044E">
        <w:rPr>
          <w:rFonts w:eastAsiaTheme="minorHAnsi"/>
          <w:szCs w:val="24"/>
          <w:lang w:val="et-EE"/>
        </w:rPr>
        <w:t xml:space="preserve">ettepaneku </w:t>
      </w:r>
      <w:r w:rsidRPr="00F0044E">
        <w:rPr>
          <w:rFonts w:eastAsiaTheme="minorHAnsi"/>
          <w:szCs w:val="24"/>
          <w:lang w:val="et-EE"/>
        </w:rPr>
        <w:t xml:space="preserve"> lisa 1 „Taotlus“ </w:t>
      </w:r>
    </w:p>
    <w:p w:rsidR="00310EEE" w:rsidRPr="00310EEE" w:rsidRDefault="00310EEE" w:rsidP="00310EEE">
      <w:pPr>
        <w:tabs>
          <w:tab w:val="left" w:pos="7938"/>
        </w:tabs>
        <w:jc w:val="right"/>
        <w:rPr>
          <w:bCs/>
          <w:lang w:val="et-EE"/>
        </w:rPr>
      </w:pPr>
      <w:r w:rsidRPr="00310EEE">
        <w:rPr>
          <w:bCs/>
          <w:lang w:val="et-EE"/>
        </w:rPr>
        <w:t>Taotlus hankemenetluses osalemiseks</w:t>
      </w:r>
    </w:p>
    <w:p w:rsidR="00EB279E" w:rsidRPr="00F0044E" w:rsidRDefault="00EB279E" w:rsidP="00EB279E">
      <w:pPr>
        <w:spacing w:after="200" w:line="276" w:lineRule="auto"/>
        <w:jc w:val="left"/>
        <w:rPr>
          <w:rFonts w:asciiTheme="minorHAnsi" w:eastAsiaTheme="minorHAnsi" w:hAnsiTheme="minorHAnsi" w:cstheme="minorBidi"/>
          <w:sz w:val="22"/>
          <w:szCs w:val="22"/>
          <w:lang w:val="et-EE"/>
        </w:rPr>
      </w:pPr>
    </w:p>
    <w:p w:rsidR="00EB279E" w:rsidRPr="00F0044E" w:rsidRDefault="00EB279E" w:rsidP="00EB279E">
      <w:pPr>
        <w:rPr>
          <w:lang w:val="et-EE"/>
        </w:rPr>
      </w:pPr>
    </w:p>
    <w:p w:rsidR="00EB279E" w:rsidRPr="00F0044E" w:rsidRDefault="00EB279E" w:rsidP="00EB279E">
      <w:pPr>
        <w:autoSpaceDE w:val="0"/>
        <w:autoSpaceDN w:val="0"/>
        <w:rPr>
          <w:szCs w:val="24"/>
          <w:lang w:val="et-EE" w:eastAsia="et-EE"/>
        </w:rPr>
      </w:pPr>
    </w:p>
    <w:p w:rsidR="00310EEE" w:rsidRPr="00F0044E" w:rsidRDefault="00310EEE" w:rsidP="00310EEE">
      <w:pPr>
        <w:jc w:val="left"/>
        <w:rPr>
          <w:b/>
          <w:bCs/>
          <w:lang w:val="et-EE"/>
        </w:rPr>
      </w:pPr>
      <w:r w:rsidRPr="00310EEE">
        <w:rPr>
          <w:b/>
          <w:bCs/>
          <w:lang w:val="et-EE"/>
        </w:rPr>
        <w:t>Taotlus hankemenetluses</w:t>
      </w:r>
      <w:r w:rsidRPr="00F0044E">
        <w:rPr>
          <w:b/>
          <w:bCs/>
          <w:lang w:val="et-EE"/>
        </w:rPr>
        <w:t xml:space="preserve"> „</w:t>
      </w:r>
      <w:r w:rsidRPr="00F0044E">
        <w:rPr>
          <w:rFonts w:eastAsiaTheme="minorHAnsi"/>
          <w:b/>
          <w:szCs w:val="24"/>
          <w:lang w:val="et-EE"/>
        </w:rPr>
        <w:t>Basseini sisekattematerjali asendamine ja leke tagajärgede kõrvaldamine</w:t>
      </w:r>
      <w:r w:rsidRPr="00F0044E">
        <w:rPr>
          <w:b/>
          <w:bCs/>
          <w:lang w:val="et-EE"/>
        </w:rPr>
        <w:t xml:space="preserve">“ </w:t>
      </w:r>
      <w:r>
        <w:rPr>
          <w:b/>
          <w:bCs/>
          <w:lang w:val="et-EE"/>
        </w:rPr>
        <w:t>osalemiseks</w:t>
      </w:r>
    </w:p>
    <w:p w:rsidR="00EB279E" w:rsidRPr="00F0044E" w:rsidRDefault="00EB279E" w:rsidP="00EB279E">
      <w:pPr>
        <w:tabs>
          <w:tab w:val="left" w:pos="7938"/>
        </w:tabs>
        <w:rPr>
          <w:lang w:val="et-EE"/>
        </w:rPr>
      </w:pPr>
    </w:p>
    <w:p w:rsidR="00EB279E" w:rsidRPr="00F0044E" w:rsidRDefault="00EB279E" w:rsidP="00EB279E">
      <w:pPr>
        <w:tabs>
          <w:tab w:val="left" w:pos="7938"/>
        </w:tabs>
        <w:rPr>
          <w:sz w:val="23"/>
          <w:szCs w:val="23"/>
          <w:lang w:val="et-EE"/>
        </w:rPr>
      </w:pPr>
    </w:p>
    <w:p w:rsidR="00EB279E" w:rsidRPr="00F0044E" w:rsidRDefault="00EB279E" w:rsidP="00EB279E">
      <w:pPr>
        <w:tabs>
          <w:tab w:val="left" w:pos="7938"/>
        </w:tabs>
        <w:rPr>
          <w:b/>
          <w:bCs/>
          <w:lang w:val="et-EE"/>
        </w:rPr>
      </w:pPr>
    </w:p>
    <w:p w:rsidR="00EB279E" w:rsidRPr="00F0044E" w:rsidRDefault="00EB279E" w:rsidP="00EB279E">
      <w:pPr>
        <w:tabs>
          <w:tab w:val="left" w:pos="7938"/>
        </w:tabs>
        <w:rPr>
          <w:lang w:val="et-EE"/>
        </w:rPr>
      </w:pPr>
    </w:p>
    <w:p w:rsidR="00EB279E" w:rsidRPr="00F0044E" w:rsidRDefault="00EB279E" w:rsidP="00EB279E">
      <w:pPr>
        <w:tabs>
          <w:tab w:val="left" w:pos="7938"/>
        </w:tabs>
        <w:rPr>
          <w:lang w:val="et-EE"/>
        </w:rPr>
      </w:pPr>
    </w:p>
    <w:p w:rsidR="00EB279E" w:rsidRPr="00F0044E" w:rsidRDefault="00EB279E" w:rsidP="00EB279E">
      <w:pPr>
        <w:tabs>
          <w:tab w:val="left" w:pos="7938"/>
        </w:tabs>
        <w:rPr>
          <w:lang w:val="et-E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16"/>
      </w:tblGrid>
      <w:tr w:rsidR="00EB279E" w:rsidRPr="00F0044E" w:rsidTr="00D50AD0">
        <w:tc>
          <w:tcPr>
            <w:tcW w:w="3240" w:type="dxa"/>
          </w:tcPr>
          <w:p w:rsidR="00EB279E" w:rsidRPr="00F0044E" w:rsidRDefault="00EB279E" w:rsidP="00D50AD0">
            <w:pPr>
              <w:rPr>
                <w:b/>
                <w:bCs/>
                <w:lang w:val="et-EE"/>
              </w:rPr>
            </w:pPr>
            <w:r w:rsidRPr="00F0044E">
              <w:rPr>
                <w:b/>
                <w:bCs/>
                <w:lang w:val="et-EE"/>
              </w:rPr>
              <w:t>Pakkuja andmed</w:t>
            </w:r>
          </w:p>
        </w:tc>
        <w:tc>
          <w:tcPr>
            <w:tcW w:w="6116" w:type="dxa"/>
            <w:shd w:val="clear" w:color="auto" w:fill="FFFFFF"/>
          </w:tcPr>
          <w:p w:rsidR="00EB279E" w:rsidRPr="00F0044E" w:rsidRDefault="00EB279E" w:rsidP="00D50AD0">
            <w:pPr>
              <w:spacing w:after="120"/>
              <w:rPr>
                <w:lang w:val="et-EE"/>
              </w:rPr>
            </w:pPr>
          </w:p>
        </w:tc>
      </w:tr>
      <w:tr w:rsidR="00EB279E" w:rsidRPr="00F0044E" w:rsidTr="00D50AD0">
        <w:tc>
          <w:tcPr>
            <w:tcW w:w="3240" w:type="dxa"/>
          </w:tcPr>
          <w:p w:rsidR="00EB279E" w:rsidRPr="00F0044E" w:rsidRDefault="00EB279E" w:rsidP="00D50AD0">
            <w:pPr>
              <w:rPr>
                <w:lang w:val="et-EE"/>
              </w:rPr>
            </w:pPr>
            <w:r w:rsidRPr="00F0044E">
              <w:rPr>
                <w:lang w:val="et-EE"/>
              </w:rPr>
              <w:t xml:space="preserve">Pakkuja nimi </w:t>
            </w:r>
          </w:p>
        </w:tc>
        <w:tc>
          <w:tcPr>
            <w:tcW w:w="6116" w:type="dxa"/>
          </w:tcPr>
          <w:p w:rsidR="00EB279E" w:rsidRPr="00F0044E" w:rsidRDefault="00EB279E" w:rsidP="00D50AD0">
            <w:pPr>
              <w:rPr>
                <w:lang w:val="et-EE"/>
              </w:rPr>
            </w:pPr>
          </w:p>
        </w:tc>
      </w:tr>
      <w:tr w:rsidR="00EB279E" w:rsidRPr="00F0044E" w:rsidTr="00D50AD0">
        <w:tc>
          <w:tcPr>
            <w:tcW w:w="3240" w:type="dxa"/>
          </w:tcPr>
          <w:p w:rsidR="00EB279E" w:rsidRPr="00F0044E" w:rsidRDefault="00EB279E" w:rsidP="00D50AD0">
            <w:pPr>
              <w:rPr>
                <w:lang w:val="et-EE"/>
              </w:rPr>
            </w:pPr>
            <w:r w:rsidRPr="00F0044E">
              <w:rPr>
                <w:lang w:val="et-EE"/>
              </w:rPr>
              <w:t>Registrikood</w:t>
            </w:r>
          </w:p>
        </w:tc>
        <w:tc>
          <w:tcPr>
            <w:tcW w:w="6116" w:type="dxa"/>
          </w:tcPr>
          <w:p w:rsidR="00EB279E" w:rsidRPr="00F0044E" w:rsidRDefault="00EB279E" w:rsidP="00D50AD0">
            <w:pPr>
              <w:rPr>
                <w:lang w:val="et-EE"/>
              </w:rPr>
            </w:pPr>
          </w:p>
        </w:tc>
      </w:tr>
      <w:tr w:rsidR="00EB279E" w:rsidRPr="00F0044E" w:rsidTr="00D50AD0">
        <w:tc>
          <w:tcPr>
            <w:tcW w:w="3240" w:type="dxa"/>
          </w:tcPr>
          <w:p w:rsidR="00EB279E" w:rsidRPr="00F0044E" w:rsidRDefault="00EB279E" w:rsidP="00D50AD0">
            <w:pPr>
              <w:rPr>
                <w:lang w:val="et-EE"/>
              </w:rPr>
            </w:pPr>
            <w:r w:rsidRPr="00F0044E">
              <w:rPr>
                <w:spacing w:val="-2"/>
                <w:lang w:val="et-EE"/>
              </w:rPr>
              <w:t>Kontaktisik ja tema andmed</w:t>
            </w:r>
          </w:p>
        </w:tc>
        <w:tc>
          <w:tcPr>
            <w:tcW w:w="6116" w:type="dxa"/>
          </w:tcPr>
          <w:p w:rsidR="00EB279E" w:rsidRPr="00F0044E" w:rsidRDefault="00EB279E" w:rsidP="00D50AD0">
            <w:pPr>
              <w:rPr>
                <w:lang w:val="et-EE"/>
              </w:rPr>
            </w:pPr>
          </w:p>
        </w:tc>
      </w:tr>
      <w:tr w:rsidR="00EB279E" w:rsidRPr="00F0044E" w:rsidTr="00D50AD0">
        <w:trPr>
          <w:trHeight w:val="456"/>
        </w:trPr>
        <w:tc>
          <w:tcPr>
            <w:tcW w:w="3240" w:type="dxa"/>
          </w:tcPr>
          <w:p w:rsidR="00EB279E" w:rsidRPr="00F0044E" w:rsidRDefault="00EB279E" w:rsidP="00D50AD0">
            <w:pPr>
              <w:rPr>
                <w:spacing w:val="-2"/>
                <w:lang w:val="et-EE"/>
              </w:rPr>
            </w:pPr>
            <w:r w:rsidRPr="00F0044E">
              <w:rPr>
                <w:spacing w:val="-2"/>
                <w:lang w:val="et-EE"/>
              </w:rPr>
              <w:t>E-posti aadress</w:t>
            </w:r>
          </w:p>
        </w:tc>
        <w:tc>
          <w:tcPr>
            <w:tcW w:w="6116" w:type="dxa"/>
          </w:tcPr>
          <w:p w:rsidR="00EB279E" w:rsidRPr="00F0044E" w:rsidRDefault="00EB279E" w:rsidP="00D50AD0">
            <w:pPr>
              <w:rPr>
                <w:lang w:val="et-EE"/>
              </w:rPr>
            </w:pPr>
          </w:p>
        </w:tc>
      </w:tr>
    </w:tbl>
    <w:p w:rsidR="00EB279E" w:rsidRPr="00F0044E" w:rsidRDefault="00EB279E" w:rsidP="00EB279E">
      <w:pPr>
        <w:rPr>
          <w:lang w:val="et-EE"/>
        </w:rPr>
      </w:pPr>
    </w:p>
    <w:p w:rsidR="00EB279E" w:rsidRPr="00F0044E" w:rsidRDefault="00EB279E" w:rsidP="00EB279E">
      <w:pPr>
        <w:rPr>
          <w:lang w:val="et-EE"/>
        </w:rPr>
      </w:pPr>
    </w:p>
    <w:p w:rsidR="00EB279E" w:rsidRPr="00F0044E" w:rsidRDefault="00EB279E" w:rsidP="00EB279E">
      <w:pPr>
        <w:rPr>
          <w:lang w:val="et-EE"/>
        </w:rPr>
      </w:pPr>
      <w:r w:rsidRPr="00F0044E">
        <w:rPr>
          <w:lang w:val="et-EE"/>
        </w:rPr>
        <w:t>Kinnitan, et tagame kirjaliku</w:t>
      </w:r>
      <w:r w:rsidR="00F0044E" w:rsidRPr="00F0044E">
        <w:rPr>
          <w:lang w:val="et-EE"/>
        </w:rPr>
        <w:t>l ettepanekul</w:t>
      </w:r>
      <w:r w:rsidRPr="00F0044E">
        <w:rPr>
          <w:lang w:val="et-EE"/>
        </w:rPr>
        <w:t xml:space="preserve"> esitatud nõuetele vastava </w:t>
      </w:r>
      <w:r w:rsidR="00F0044E" w:rsidRPr="00F0044E">
        <w:rPr>
          <w:lang w:val="et-EE"/>
        </w:rPr>
        <w:t>ehitustöö teostamise</w:t>
      </w:r>
      <w:r w:rsidRPr="00F0044E">
        <w:rPr>
          <w:lang w:val="et-EE"/>
        </w:rPr>
        <w:t>.</w:t>
      </w:r>
    </w:p>
    <w:p w:rsidR="00EB279E" w:rsidRPr="00F0044E" w:rsidRDefault="00EB279E" w:rsidP="00EB279E">
      <w:pPr>
        <w:rPr>
          <w:lang w:val="et-EE"/>
        </w:rPr>
      </w:pPr>
    </w:p>
    <w:p w:rsidR="00EB279E" w:rsidRPr="00F0044E" w:rsidRDefault="00EB279E" w:rsidP="00EB279E">
      <w:pPr>
        <w:rPr>
          <w:lang w:val="et-EE"/>
        </w:rPr>
      </w:pPr>
    </w:p>
    <w:p w:rsidR="00EB279E" w:rsidRPr="00F0044E" w:rsidRDefault="00EB279E" w:rsidP="00EB279E">
      <w:pPr>
        <w:rPr>
          <w:lang w:val="et-EE"/>
        </w:rPr>
      </w:pPr>
      <w:r w:rsidRPr="00F0044E">
        <w:rPr>
          <w:lang w:val="et-EE"/>
        </w:rPr>
        <w:t>Kinnitan, et meie hinnapakkumine on jõus 30 päeva hinnapakkumise esitamise tähtpäevast arvates.</w:t>
      </w:r>
    </w:p>
    <w:p w:rsidR="00EB279E" w:rsidRPr="00F0044E" w:rsidRDefault="00EB279E" w:rsidP="00EB279E">
      <w:pPr>
        <w:rPr>
          <w:lang w:val="et-EE"/>
        </w:rPr>
      </w:pPr>
    </w:p>
    <w:p w:rsidR="00EB279E" w:rsidRPr="00F0044E" w:rsidRDefault="00EB279E" w:rsidP="00EB279E">
      <w:pPr>
        <w:rPr>
          <w:lang w:val="et-EE"/>
        </w:rPr>
      </w:pPr>
    </w:p>
    <w:p w:rsidR="00EB279E" w:rsidRPr="00F0044E" w:rsidRDefault="00EB279E" w:rsidP="00EB279E">
      <w:pPr>
        <w:rPr>
          <w:lang w:val="et-EE"/>
        </w:rPr>
      </w:pPr>
      <w:r w:rsidRPr="00F0044E">
        <w:rPr>
          <w:lang w:val="et-EE"/>
        </w:rPr>
        <w:t xml:space="preserve">Pakkuja seadusjärgne või volitatud esindaja (volikiri esindusõiguse kohta). </w:t>
      </w:r>
    </w:p>
    <w:p w:rsidR="00EB279E" w:rsidRPr="00F0044E" w:rsidRDefault="00EB279E" w:rsidP="00EB279E">
      <w:pPr>
        <w:rPr>
          <w:lang w:val="et-EE"/>
        </w:rPr>
      </w:pPr>
    </w:p>
    <w:p w:rsidR="00EB279E" w:rsidRPr="00F0044E" w:rsidRDefault="00EB279E" w:rsidP="00EB279E">
      <w:pPr>
        <w:rPr>
          <w:lang w:val="et-EE"/>
        </w:rPr>
      </w:pPr>
      <w:r w:rsidRPr="00F0044E">
        <w:rPr>
          <w:lang w:val="et-EE"/>
        </w:rPr>
        <w:t>Nimi</w:t>
      </w:r>
      <w:r w:rsidRPr="00F0044E">
        <w:rPr>
          <w:lang w:val="et-EE"/>
        </w:rPr>
        <w:tab/>
      </w:r>
      <w:r w:rsidRPr="00F0044E">
        <w:rPr>
          <w:lang w:val="et-EE"/>
        </w:rPr>
        <w:tab/>
      </w:r>
      <w:r w:rsidRPr="00F0044E">
        <w:rPr>
          <w:lang w:val="et-EE"/>
        </w:rPr>
        <w:tab/>
        <w:t>_______________________</w:t>
      </w:r>
    </w:p>
    <w:p w:rsidR="00EB279E" w:rsidRPr="00F0044E" w:rsidRDefault="00EB279E" w:rsidP="00EB279E">
      <w:pPr>
        <w:rPr>
          <w:lang w:val="et-EE"/>
        </w:rPr>
      </w:pPr>
    </w:p>
    <w:p w:rsidR="00EB279E" w:rsidRPr="00F0044E" w:rsidRDefault="00EB279E" w:rsidP="00EB279E">
      <w:pPr>
        <w:rPr>
          <w:lang w:val="et-EE"/>
        </w:rPr>
      </w:pPr>
      <w:r w:rsidRPr="00F0044E">
        <w:rPr>
          <w:lang w:val="et-EE"/>
        </w:rPr>
        <w:t>Ametinimetus</w:t>
      </w:r>
      <w:r w:rsidRPr="00F0044E">
        <w:rPr>
          <w:lang w:val="et-EE"/>
        </w:rPr>
        <w:tab/>
      </w:r>
      <w:r w:rsidRPr="00F0044E">
        <w:rPr>
          <w:lang w:val="et-EE"/>
        </w:rPr>
        <w:tab/>
        <w:t>_______________________</w:t>
      </w:r>
    </w:p>
    <w:p w:rsidR="00EB279E" w:rsidRPr="00F0044E" w:rsidRDefault="00EB279E" w:rsidP="00EB279E">
      <w:pPr>
        <w:ind w:firstLine="2268"/>
        <w:rPr>
          <w:lang w:val="et-EE"/>
        </w:rPr>
      </w:pPr>
      <w:r w:rsidRPr="00F0044E">
        <w:rPr>
          <w:lang w:val="et-EE"/>
        </w:rPr>
        <w:t>(allkirjastatud digitaalselt)</w:t>
      </w:r>
    </w:p>
    <w:p w:rsidR="00EB279E" w:rsidRPr="00F0044E" w:rsidRDefault="00EB279E" w:rsidP="00EB279E">
      <w:pPr>
        <w:rPr>
          <w:lang w:val="et-EE"/>
        </w:rPr>
      </w:pPr>
    </w:p>
    <w:p w:rsidR="00EB279E" w:rsidRPr="007305D3" w:rsidRDefault="00EB279E" w:rsidP="00EB279E">
      <w:pPr>
        <w:tabs>
          <w:tab w:val="left" w:pos="540"/>
          <w:tab w:val="left" w:pos="6521"/>
        </w:tabs>
        <w:rPr>
          <w:color w:val="FF0000"/>
          <w:lang w:val="et-EE"/>
        </w:rPr>
      </w:pPr>
    </w:p>
    <w:p w:rsidR="00EB279E" w:rsidRPr="00F0044E" w:rsidRDefault="00EB279E" w:rsidP="00EB279E">
      <w:pPr>
        <w:jc w:val="right"/>
        <w:rPr>
          <w:rFonts w:eastAsiaTheme="minorHAnsi"/>
          <w:szCs w:val="24"/>
          <w:lang w:val="et-EE"/>
        </w:rPr>
      </w:pPr>
      <w:r w:rsidRPr="007305D3">
        <w:rPr>
          <w:rFonts w:asciiTheme="minorHAnsi" w:eastAsiaTheme="minorHAnsi" w:hAnsiTheme="minorHAnsi" w:cstheme="minorBidi"/>
          <w:color w:val="FF0000"/>
          <w:sz w:val="22"/>
          <w:szCs w:val="22"/>
          <w:lang w:val="et-EE"/>
        </w:rPr>
        <w:br w:type="page"/>
      </w:r>
      <w:r w:rsidR="00F0044E" w:rsidRPr="00F0044E">
        <w:rPr>
          <w:rFonts w:eastAsiaTheme="minorHAnsi"/>
          <w:szCs w:val="24"/>
          <w:lang w:val="et-EE"/>
        </w:rPr>
        <w:lastRenderedPageBreak/>
        <w:t xml:space="preserve">Kirjaliku ettepaneku  </w:t>
      </w:r>
      <w:r w:rsidRPr="00F0044E">
        <w:rPr>
          <w:rFonts w:eastAsiaTheme="minorHAnsi"/>
          <w:szCs w:val="24"/>
          <w:lang w:val="et-EE"/>
        </w:rPr>
        <w:t>lisa 2</w:t>
      </w:r>
    </w:p>
    <w:p w:rsidR="00EB279E" w:rsidRPr="00F0044E" w:rsidRDefault="00EB279E" w:rsidP="00EB279E">
      <w:pPr>
        <w:jc w:val="right"/>
        <w:rPr>
          <w:rFonts w:eastAsiaTheme="minorHAnsi"/>
          <w:szCs w:val="24"/>
          <w:lang w:val="et-EE"/>
        </w:rPr>
      </w:pPr>
      <w:r w:rsidRPr="00F0044E">
        <w:rPr>
          <w:rFonts w:eastAsiaTheme="minorHAnsi"/>
          <w:szCs w:val="24"/>
          <w:lang w:val="et-EE"/>
        </w:rPr>
        <w:t xml:space="preserve">„Maksumuse esildise vorm“ </w:t>
      </w:r>
    </w:p>
    <w:p w:rsidR="00EB279E" w:rsidRPr="00F0044E" w:rsidRDefault="00EB279E" w:rsidP="00EB279E">
      <w:pPr>
        <w:jc w:val="center"/>
        <w:rPr>
          <w:b/>
          <w:bCs/>
          <w:lang w:val="et-EE"/>
        </w:rPr>
      </w:pPr>
    </w:p>
    <w:p w:rsidR="00EB279E" w:rsidRPr="00F0044E" w:rsidRDefault="00EB279E" w:rsidP="00EB279E">
      <w:pPr>
        <w:jc w:val="center"/>
        <w:rPr>
          <w:b/>
          <w:bCs/>
          <w:lang w:val="et-EE"/>
        </w:rPr>
      </w:pPr>
    </w:p>
    <w:p w:rsidR="00EB279E" w:rsidRPr="00F0044E" w:rsidRDefault="00F0044E" w:rsidP="00EB279E">
      <w:pPr>
        <w:jc w:val="left"/>
        <w:rPr>
          <w:b/>
          <w:bCs/>
          <w:lang w:val="et-EE"/>
        </w:rPr>
      </w:pPr>
      <w:r w:rsidRPr="00F0044E">
        <w:rPr>
          <w:b/>
          <w:bCs/>
          <w:lang w:val="et-EE"/>
        </w:rPr>
        <w:t>Hanke</w:t>
      </w:r>
      <w:r w:rsidR="00EB279E" w:rsidRPr="00F0044E">
        <w:rPr>
          <w:b/>
          <w:bCs/>
          <w:lang w:val="et-EE"/>
        </w:rPr>
        <w:t>menetluse „</w:t>
      </w:r>
      <w:r w:rsidRPr="00F0044E">
        <w:rPr>
          <w:rFonts w:eastAsiaTheme="minorHAnsi"/>
          <w:b/>
          <w:szCs w:val="24"/>
          <w:lang w:val="et-EE"/>
        </w:rPr>
        <w:t>Basseini sisekattematerjali asendamine ja leke tagajärgede kõrvaldamine</w:t>
      </w:r>
      <w:r w:rsidR="00EB279E" w:rsidRPr="00F0044E">
        <w:rPr>
          <w:b/>
          <w:bCs/>
          <w:lang w:val="et-EE"/>
        </w:rPr>
        <w:t>“ hinnapakkumise maksumuse esildis</w:t>
      </w:r>
    </w:p>
    <w:p w:rsidR="00EB279E" w:rsidRPr="007305D3" w:rsidRDefault="00EB279E" w:rsidP="00EB279E">
      <w:pPr>
        <w:rPr>
          <w:color w:val="FF0000"/>
          <w:lang w:val="et-EE"/>
        </w:rPr>
      </w:pPr>
    </w:p>
    <w:p w:rsidR="00EB279E" w:rsidRPr="00F0044E" w:rsidRDefault="00EB279E" w:rsidP="00EB279E">
      <w:pPr>
        <w:rPr>
          <w:b/>
          <w:bCs/>
          <w:lang w:val="et-EE"/>
        </w:rPr>
      </w:pPr>
      <w:r w:rsidRPr="00F0044E">
        <w:rPr>
          <w:lang w:val="et-EE"/>
        </w:rPr>
        <w:t xml:space="preserve">Pakkuja __________ poolt </w:t>
      </w:r>
      <w:r w:rsidR="00F0044E" w:rsidRPr="00F0044E">
        <w:rPr>
          <w:lang w:val="et-EE"/>
        </w:rPr>
        <w:t>hanke</w:t>
      </w:r>
      <w:r w:rsidRPr="00F0044E">
        <w:rPr>
          <w:lang w:val="et-EE"/>
        </w:rPr>
        <w:t>menetluses „</w:t>
      </w:r>
      <w:r w:rsidR="00F0044E" w:rsidRPr="00F0044E">
        <w:rPr>
          <w:rFonts w:eastAsiaTheme="minorHAnsi"/>
          <w:szCs w:val="24"/>
          <w:lang w:val="et-EE"/>
        </w:rPr>
        <w:t>Basseini sisekattematerjali asendamine ja leke tagajärgede kõrvaldamine</w:t>
      </w:r>
      <w:r w:rsidRPr="00F0044E">
        <w:rPr>
          <w:lang w:val="et-EE"/>
        </w:rPr>
        <w:t>“ pakutav maksumus ühikuhindade alusel on järgmine.</w:t>
      </w:r>
    </w:p>
    <w:p w:rsidR="00EB279E" w:rsidRPr="007305D3" w:rsidRDefault="00EB279E" w:rsidP="00EB279E">
      <w:pPr>
        <w:rPr>
          <w:color w:val="FF0000"/>
          <w:lang w:val="et-EE"/>
        </w:rPr>
      </w:pPr>
    </w:p>
    <w:p w:rsidR="00EB279E" w:rsidRPr="007305D3" w:rsidRDefault="00EB279E" w:rsidP="00EB279E">
      <w:pPr>
        <w:rPr>
          <w:color w:val="FF0000"/>
          <w:lang w:val="et-EE"/>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128"/>
        <w:gridCol w:w="4328"/>
      </w:tblGrid>
      <w:tr w:rsidR="00F0044E" w:rsidRPr="00F0044E" w:rsidTr="00F0044E">
        <w:trPr>
          <w:trHeight w:val="372"/>
        </w:trPr>
        <w:tc>
          <w:tcPr>
            <w:tcW w:w="675" w:type="dxa"/>
            <w:vAlign w:val="center"/>
          </w:tcPr>
          <w:p w:rsidR="00F0044E" w:rsidRPr="00F0044E" w:rsidRDefault="00F0044E" w:rsidP="00F0044E">
            <w:pPr>
              <w:jc w:val="center"/>
              <w:rPr>
                <w:lang w:val="et-EE"/>
              </w:rPr>
            </w:pPr>
            <w:r w:rsidRPr="00F0044E">
              <w:rPr>
                <w:lang w:val="et-EE"/>
              </w:rPr>
              <w:t>Jrk. Nr.</w:t>
            </w:r>
          </w:p>
        </w:tc>
        <w:tc>
          <w:tcPr>
            <w:tcW w:w="5128" w:type="dxa"/>
            <w:vAlign w:val="center"/>
          </w:tcPr>
          <w:p w:rsidR="00F0044E" w:rsidRPr="00F0044E" w:rsidRDefault="00F0044E" w:rsidP="00F0044E">
            <w:pPr>
              <w:jc w:val="center"/>
              <w:rPr>
                <w:b/>
                <w:bCs/>
                <w:lang w:val="et-EE"/>
              </w:rPr>
            </w:pPr>
            <w:r w:rsidRPr="00F0044E">
              <w:rPr>
                <w:b/>
                <w:bCs/>
                <w:lang w:val="et-EE"/>
              </w:rPr>
              <w:t>Nimetus</w:t>
            </w:r>
          </w:p>
        </w:tc>
        <w:tc>
          <w:tcPr>
            <w:tcW w:w="4328" w:type="dxa"/>
            <w:vAlign w:val="center"/>
          </w:tcPr>
          <w:p w:rsidR="00F0044E" w:rsidRPr="00F0044E" w:rsidRDefault="00F0044E" w:rsidP="00F0044E">
            <w:pPr>
              <w:jc w:val="center"/>
              <w:rPr>
                <w:b/>
                <w:bCs/>
                <w:lang w:val="et-EE"/>
              </w:rPr>
            </w:pPr>
            <w:r w:rsidRPr="00F0044E">
              <w:rPr>
                <w:b/>
                <w:bCs/>
                <w:lang w:val="et-EE"/>
              </w:rPr>
              <w:t>Summa eurodes</w:t>
            </w:r>
          </w:p>
        </w:tc>
      </w:tr>
      <w:tr w:rsidR="00F0044E" w:rsidRPr="00F0044E" w:rsidTr="00F0044E">
        <w:trPr>
          <w:trHeight w:val="314"/>
        </w:trPr>
        <w:tc>
          <w:tcPr>
            <w:tcW w:w="675" w:type="dxa"/>
          </w:tcPr>
          <w:p w:rsidR="00F0044E" w:rsidRPr="00F0044E" w:rsidRDefault="00F0044E" w:rsidP="00D50AD0">
            <w:pPr>
              <w:rPr>
                <w:b/>
                <w:bCs/>
                <w:lang w:val="et-EE"/>
              </w:rPr>
            </w:pPr>
            <w:r w:rsidRPr="00F0044E">
              <w:rPr>
                <w:b/>
                <w:bCs/>
                <w:lang w:val="et-EE"/>
              </w:rPr>
              <w:t>1</w:t>
            </w:r>
          </w:p>
        </w:tc>
        <w:tc>
          <w:tcPr>
            <w:tcW w:w="5128" w:type="dxa"/>
          </w:tcPr>
          <w:p w:rsidR="00F0044E" w:rsidRPr="00F0044E" w:rsidRDefault="00F0044E" w:rsidP="00DD7A84">
            <w:pPr>
              <w:rPr>
                <w:lang w:val="et-EE"/>
              </w:rPr>
            </w:pPr>
            <w:r w:rsidRPr="00F0044E">
              <w:rPr>
                <w:rFonts w:eastAsiaTheme="minorHAnsi"/>
                <w:szCs w:val="24"/>
                <w:lang w:val="et-EE"/>
              </w:rPr>
              <w:t>Basseini sisekattematerjali asendamine ja leke tagajärgede kõrvaldamine</w:t>
            </w:r>
          </w:p>
        </w:tc>
        <w:tc>
          <w:tcPr>
            <w:tcW w:w="4328" w:type="dxa"/>
          </w:tcPr>
          <w:p w:rsidR="00F0044E" w:rsidRPr="00F0044E" w:rsidRDefault="00F0044E" w:rsidP="00D50AD0">
            <w:pPr>
              <w:rPr>
                <w:lang w:val="et-EE"/>
              </w:rPr>
            </w:pPr>
          </w:p>
        </w:tc>
      </w:tr>
      <w:tr w:rsidR="00F0044E" w:rsidRPr="00F0044E" w:rsidTr="00F0044E">
        <w:trPr>
          <w:trHeight w:val="193"/>
        </w:trPr>
        <w:tc>
          <w:tcPr>
            <w:tcW w:w="675" w:type="dxa"/>
          </w:tcPr>
          <w:p w:rsidR="00F0044E" w:rsidRPr="00F0044E" w:rsidRDefault="00F0044E" w:rsidP="00D50AD0">
            <w:pPr>
              <w:rPr>
                <w:lang w:val="et-EE"/>
              </w:rPr>
            </w:pPr>
            <w:r w:rsidRPr="00F0044E">
              <w:rPr>
                <w:lang w:val="et-EE"/>
              </w:rPr>
              <w:t>2</w:t>
            </w:r>
          </w:p>
        </w:tc>
        <w:tc>
          <w:tcPr>
            <w:tcW w:w="5128" w:type="dxa"/>
          </w:tcPr>
          <w:p w:rsidR="00F0044E" w:rsidRPr="00F0044E" w:rsidRDefault="00F0044E" w:rsidP="00F0044E">
            <w:pPr>
              <w:jc w:val="right"/>
              <w:rPr>
                <w:b/>
                <w:lang w:val="et-EE"/>
              </w:rPr>
            </w:pPr>
            <w:r w:rsidRPr="00F0044E">
              <w:rPr>
                <w:b/>
                <w:lang w:val="et-EE"/>
              </w:rPr>
              <w:t>Kokku</w:t>
            </w:r>
          </w:p>
        </w:tc>
        <w:tc>
          <w:tcPr>
            <w:tcW w:w="4328" w:type="dxa"/>
          </w:tcPr>
          <w:p w:rsidR="00F0044E" w:rsidRPr="00F0044E" w:rsidRDefault="00F0044E" w:rsidP="00D50AD0">
            <w:pPr>
              <w:rPr>
                <w:b/>
                <w:lang w:val="et-EE"/>
              </w:rPr>
            </w:pPr>
          </w:p>
        </w:tc>
      </w:tr>
      <w:tr w:rsidR="00F0044E" w:rsidRPr="00F0044E" w:rsidTr="00F0044E">
        <w:trPr>
          <w:trHeight w:val="193"/>
        </w:trPr>
        <w:tc>
          <w:tcPr>
            <w:tcW w:w="675" w:type="dxa"/>
          </w:tcPr>
          <w:p w:rsidR="00F0044E" w:rsidRPr="00F0044E" w:rsidRDefault="00F0044E" w:rsidP="00D50AD0">
            <w:pPr>
              <w:rPr>
                <w:lang w:val="et-EE"/>
              </w:rPr>
            </w:pPr>
            <w:r w:rsidRPr="00F0044E">
              <w:rPr>
                <w:lang w:val="et-EE"/>
              </w:rPr>
              <w:t>3</w:t>
            </w:r>
          </w:p>
        </w:tc>
        <w:tc>
          <w:tcPr>
            <w:tcW w:w="5128" w:type="dxa"/>
          </w:tcPr>
          <w:p w:rsidR="00F0044E" w:rsidRPr="00F0044E" w:rsidRDefault="00F0044E" w:rsidP="00F0044E">
            <w:pPr>
              <w:jc w:val="right"/>
              <w:rPr>
                <w:lang w:val="et-EE"/>
              </w:rPr>
            </w:pPr>
            <w:r w:rsidRPr="00F0044E">
              <w:rPr>
                <w:lang w:val="et-EE"/>
              </w:rPr>
              <w:t>Käibemaks</w:t>
            </w:r>
          </w:p>
        </w:tc>
        <w:tc>
          <w:tcPr>
            <w:tcW w:w="4328" w:type="dxa"/>
          </w:tcPr>
          <w:p w:rsidR="00F0044E" w:rsidRPr="00F0044E" w:rsidRDefault="00F0044E" w:rsidP="00D50AD0">
            <w:pPr>
              <w:rPr>
                <w:lang w:val="et-EE"/>
              </w:rPr>
            </w:pPr>
          </w:p>
        </w:tc>
      </w:tr>
      <w:tr w:rsidR="00F0044E" w:rsidRPr="00F0044E" w:rsidTr="00F0044E">
        <w:trPr>
          <w:trHeight w:val="193"/>
        </w:trPr>
        <w:tc>
          <w:tcPr>
            <w:tcW w:w="675" w:type="dxa"/>
          </w:tcPr>
          <w:p w:rsidR="00F0044E" w:rsidRPr="00F0044E" w:rsidRDefault="00F0044E" w:rsidP="00D50AD0">
            <w:pPr>
              <w:rPr>
                <w:lang w:val="et-EE"/>
              </w:rPr>
            </w:pPr>
            <w:r w:rsidRPr="00F0044E">
              <w:rPr>
                <w:lang w:val="et-EE"/>
              </w:rPr>
              <w:t>4</w:t>
            </w:r>
          </w:p>
        </w:tc>
        <w:tc>
          <w:tcPr>
            <w:tcW w:w="5128" w:type="dxa"/>
          </w:tcPr>
          <w:p w:rsidR="00F0044E" w:rsidRPr="00F0044E" w:rsidRDefault="00F0044E" w:rsidP="00F0044E">
            <w:pPr>
              <w:jc w:val="right"/>
              <w:rPr>
                <w:b/>
                <w:lang w:val="et-EE"/>
              </w:rPr>
            </w:pPr>
            <w:r w:rsidRPr="00F0044E">
              <w:rPr>
                <w:b/>
                <w:lang w:val="et-EE"/>
              </w:rPr>
              <w:t>Maksumus käibemaksuga</w:t>
            </w:r>
          </w:p>
        </w:tc>
        <w:tc>
          <w:tcPr>
            <w:tcW w:w="4328" w:type="dxa"/>
          </w:tcPr>
          <w:p w:rsidR="00F0044E" w:rsidRPr="00F0044E" w:rsidRDefault="00F0044E" w:rsidP="00D50AD0">
            <w:pPr>
              <w:rPr>
                <w:b/>
                <w:lang w:val="et-EE"/>
              </w:rPr>
            </w:pPr>
          </w:p>
        </w:tc>
      </w:tr>
    </w:tbl>
    <w:p w:rsidR="00EB279E" w:rsidRPr="00F0044E" w:rsidRDefault="00EB279E" w:rsidP="00EB279E">
      <w:pPr>
        <w:rPr>
          <w:b/>
          <w:bCs/>
          <w:i/>
          <w:iCs/>
          <w:lang w:val="et-EE"/>
        </w:rPr>
      </w:pPr>
    </w:p>
    <w:p w:rsidR="00EB279E" w:rsidRPr="00F0044E" w:rsidRDefault="00EB279E" w:rsidP="00EB279E">
      <w:pPr>
        <w:rPr>
          <w:b/>
          <w:bCs/>
          <w:i/>
          <w:iCs/>
          <w:lang w:val="et-EE"/>
        </w:rPr>
      </w:pPr>
    </w:p>
    <w:p w:rsidR="00F0044E" w:rsidRDefault="00F0044E" w:rsidP="00F0044E">
      <w:pPr>
        <w:pStyle w:val="BodyText2"/>
        <w:rPr>
          <w:szCs w:val="22"/>
        </w:rPr>
      </w:pPr>
      <w:r w:rsidRPr="00F0044E">
        <w:rPr>
          <w:szCs w:val="22"/>
        </w:rPr>
        <w:t>1</w:t>
      </w:r>
      <w:r>
        <w:rPr>
          <w:szCs w:val="22"/>
        </w:rPr>
        <w:t>. Kinnitame, et meie pakkumuse maksumuses on igakülgselt arvesse võetud:</w:t>
      </w:r>
    </w:p>
    <w:p w:rsidR="00F0044E" w:rsidRDefault="00F0044E" w:rsidP="00F0044E">
      <w:pPr>
        <w:rPr>
          <w:szCs w:val="22"/>
          <w:lang w:val="et-EE"/>
        </w:rPr>
      </w:pPr>
      <w:r>
        <w:rPr>
          <w:szCs w:val="22"/>
          <w:lang w:val="et-EE"/>
        </w:rPr>
        <w:t>1.1.</w:t>
      </w:r>
      <w:r>
        <w:rPr>
          <w:szCs w:val="22"/>
          <w:lang w:val="et-EE"/>
        </w:rPr>
        <w:tab/>
        <w:t>hankedokumente ja selle lisasid;</w:t>
      </w:r>
    </w:p>
    <w:p w:rsidR="00F0044E" w:rsidRDefault="00F0044E" w:rsidP="00F0044E">
      <w:pPr>
        <w:pStyle w:val="BodyText2"/>
        <w:ind w:left="720" w:hanging="720"/>
        <w:rPr>
          <w:szCs w:val="22"/>
        </w:rPr>
      </w:pPr>
      <w:r>
        <w:rPr>
          <w:szCs w:val="22"/>
        </w:rPr>
        <w:t>1.2.</w:t>
      </w:r>
      <w:r>
        <w:rPr>
          <w:szCs w:val="22"/>
        </w:rPr>
        <w:tab/>
        <w:t>kõiki hankedokumentides ja selle lisades sätestatud ja nendest tulenevaid käsundisaaja kohustusi, ülesandeid, tegevusi ja toiminguid;</w:t>
      </w:r>
    </w:p>
    <w:p w:rsidR="00F0044E" w:rsidRDefault="00F0044E" w:rsidP="00F0044E">
      <w:pPr>
        <w:pStyle w:val="a0"/>
        <w:numPr>
          <w:ilvl w:val="1"/>
          <w:numId w:val="11"/>
        </w:numPr>
        <w:tabs>
          <w:tab w:val="left" w:pos="-1440"/>
        </w:tabs>
        <w:jc w:val="both"/>
        <w:rPr>
          <w:sz w:val="24"/>
          <w:szCs w:val="22"/>
          <w:lang w:val="et-EE"/>
        </w:rPr>
      </w:pPr>
      <w:r>
        <w:rPr>
          <w:sz w:val="24"/>
          <w:szCs w:val="22"/>
          <w:lang w:val="et-EE"/>
        </w:rPr>
        <w:t>kõiki kulusid, riske ja asjaolusid ning kõiki tingimusi (üldiseid ja erilisi asjaolusid, seejuures midagi välja jätmata), mis võiks pakkumuse maksumust mõjutada</w:t>
      </w:r>
      <w:r>
        <w:rPr>
          <w:b/>
          <w:bCs/>
          <w:sz w:val="24"/>
          <w:szCs w:val="22"/>
          <w:lang w:val="et-EE"/>
        </w:rPr>
        <w:t>.</w:t>
      </w:r>
    </w:p>
    <w:p w:rsidR="00F0044E" w:rsidRDefault="00F0044E" w:rsidP="00F0044E">
      <w:pPr>
        <w:rPr>
          <w:szCs w:val="22"/>
          <w:lang w:val="et-EE"/>
        </w:rPr>
      </w:pPr>
      <w:r>
        <w:rPr>
          <w:szCs w:val="22"/>
          <w:lang w:val="et-EE"/>
        </w:rPr>
        <w:t>2. Kinnitame, et:</w:t>
      </w:r>
    </w:p>
    <w:p w:rsidR="00F0044E" w:rsidRDefault="00F0044E" w:rsidP="00F0044E">
      <w:pPr>
        <w:pStyle w:val="BodyText2"/>
        <w:ind w:left="720" w:hanging="720"/>
        <w:rPr>
          <w:szCs w:val="22"/>
        </w:rPr>
      </w:pPr>
      <w:r>
        <w:rPr>
          <w:szCs w:val="22"/>
        </w:rPr>
        <w:t xml:space="preserve">2.1. </w:t>
      </w:r>
      <w:r>
        <w:rPr>
          <w:szCs w:val="22"/>
        </w:rPr>
        <w:tab/>
        <w:t>oleme saanud hankijalt kogu käesoleva pakkumuse koostamiseks vajaliku informatsiooni ning oleme tutvunud kõikide seonduvate asjaolude ning tingimustega;</w:t>
      </w:r>
    </w:p>
    <w:p w:rsidR="00F0044E" w:rsidRDefault="00F0044E" w:rsidP="00F0044E">
      <w:pPr>
        <w:ind w:left="720" w:hanging="720"/>
        <w:rPr>
          <w:szCs w:val="22"/>
          <w:lang w:val="et-EE"/>
        </w:rPr>
      </w:pPr>
      <w:r>
        <w:rPr>
          <w:szCs w:val="22"/>
          <w:lang w:val="et-EE"/>
        </w:rPr>
        <w:t xml:space="preserve">2.2. </w:t>
      </w:r>
      <w:r>
        <w:rPr>
          <w:szCs w:val="22"/>
          <w:lang w:val="et-EE"/>
        </w:rPr>
        <w:tab/>
        <w:t>oleme kontrollinud ning veendunud, et eelnimetatud dokumentides ei ole olulisi vigu ega puudusi, mis takistaks siduva pakkumuse esitamist;</w:t>
      </w:r>
    </w:p>
    <w:p w:rsidR="00F0044E" w:rsidRDefault="00F0044E" w:rsidP="00F0044E">
      <w:pPr>
        <w:pStyle w:val="a0"/>
        <w:tabs>
          <w:tab w:val="left" w:pos="-1440"/>
        </w:tabs>
        <w:jc w:val="both"/>
        <w:rPr>
          <w:sz w:val="24"/>
          <w:szCs w:val="22"/>
          <w:lang w:val="et-EE"/>
        </w:rPr>
      </w:pPr>
      <w:r>
        <w:rPr>
          <w:sz w:val="24"/>
          <w:szCs w:val="22"/>
          <w:lang w:val="et-EE"/>
        </w:rPr>
        <w:t>2.3.</w:t>
      </w:r>
      <w:r>
        <w:rPr>
          <w:sz w:val="24"/>
          <w:szCs w:val="22"/>
          <w:lang w:val="et-EE"/>
        </w:rPr>
        <w:tab/>
        <w:t>nõustume hankedokumentide ja selle lisade tingimustega ning anname endale täielikult aru käsundisaaja vastutuse ning kohustuste mahust.</w:t>
      </w:r>
    </w:p>
    <w:p w:rsidR="00F0044E" w:rsidRDefault="00F0044E" w:rsidP="00F0044E">
      <w:pPr>
        <w:rPr>
          <w:szCs w:val="8"/>
          <w:lang w:val="et-EE"/>
        </w:rPr>
      </w:pPr>
    </w:p>
    <w:p w:rsidR="00F0044E" w:rsidRDefault="00F0044E" w:rsidP="00F0044E">
      <w:pPr>
        <w:rPr>
          <w:b/>
          <w:szCs w:val="22"/>
          <w:lang w:val="et-EE"/>
        </w:rPr>
      </w:pPr>
      <w:r>
        <w:rPr>
          <w:b/>
          <w:szCs w:val="22"/>
          <w:lang w:val="et-EE"/>
        </w:rPr>
        <w:t>Pakkumuse koostamisel oleme arvesse võtnud kõik käesoleva hanke teostamiseks ja hankelepingu eesmärgi saavutamiseks vajalikud käsundisaaja teenused, tegevused ja toimingud, kaasa arvatud need, mis ei ole otseselt kirjeldatud hankedokumentides ja selle lisades, kuid mis on tavapäraselt vajalikud nõuetekohase tulemuse saavutamiseks arvestades lepingu eesmärki.</w:t>
      </w:r>
    </w:p>
    <w:p w:rsidR="00EB279E" w:rsidRPr="00F0044E" w:rsidRDefault="00EB279E" w:rsidP="00EB279E">
      <w:pPr>
        <w:rPr>
          <w:b/>
          <w:bCs/>
          <w:iCs/>
          <w:lang w:val="et-EE"/>
        </w:rPr>
      </w:pPr>
    </w:p>
    <w:p w:rsidR="00EB279E" w:rsidRPr="00F0044E" w:rsidRDefault="00EB279E" w:rsidP="00EB279E">
      <w:pPr>
        <w:rPr>
          <w:b/>
          <w:bCs/>
          <w:i/>
          <w:iCs/>
          <w:lang w:val="et-EE"/>
        </w:rPr>
      </w:pPr>
    </w:p>
    <w:p w:rsidR="00EB279E" w:rsidRPr="00F0044E" w:rsidRDefault="00EB279E" w:rsidP="00EB279E">
      <w:pPr>
        <w:tabs>
          <w:tab w:val="left" w:pos="6521"/>
        </w:tabs>
        <w:spacing w:before="120"/>
        <w:ind w:left="577" w:hanging="577"/>
        <w:rPr>
          <w:bCs/>
          <w:iCs/>
          <w:szCs w:val="24"/>
          <w:lang w:val="et-EE"/>
        </w:rPr>
      </w:pPr>
      <w:r w:rsidRPr="00F0044E">
        <w:rPr>
          <w:bCs/>
          <w:iCs/>
          <w:szCs w:val="24"/>
          <w:lang w:val="et-EE"/>
        </w:rPr>
        <w:t xml:space="preserve">Pakkuja seadusjärgne või volitatud esindaja (volikiri esindusõiguse kohta). </w:t>
      </w:r>
    </w:p>
    <w:p w:rsidR="00EB279E" w:rsidRPr="00F0044E" w:rsidRDefault="00EB279E" w:rsidP="00EB279E">
      <w:pPr>
        <w:rPr>
          <w:szCs w:val="24"/>
          <w:lang w:val="et-EE"/>
        </w:rPr>
      </w:pPr>
    </w:p>
    <w:p w:rsidR="00EB279E" w:rsidRPr="00F0044E" w:rsidRDefault="00EB279E" w:rsidP="00EB279E">
      <w:pPr>
        <w:rPr>
          <w:szCs w:val="24"/>
          <w:lang w:val="et-EE"/>
        </w:rPr>
      </w:pPr>
      <w:r w:rsidRPr="00F0044E">
        <w:rPr>
          <w:szCs w:val="24"/>
          <w:lang w:val="et-EE"/>
        </w:rPr>
        <w:t>Nimi</w:t>
      </w:r>
      <w:r w:rsidRPr="00F0044E">
        <w:rPr>
          <w:szCs w:val="24"/>
          <w:lang w:val="et-EE"/>
        </w:rPr>
        <w:tab/>
      </w:r>
      <w:r w:rsidRPr="00F0044E">
        <w:rPr>
          <w:szCs w:val="24"/>
          <w:lang w:val="et-EE"/>
        </w:rPr>
        <w:tab/>
      </w:r>
      <w:r w:rsidRPr="00F0044E">
        <w:rPr>
          <w:szCs w:val="24"/>
          <w:lang w:val="et-EE"/>
        </w:rPr>
        <w:tab/>
        <w:t>_______________________</w:t>
      </w:r>
    </w:p>
    <w:p w:rsidR="00EB279E" w:rsidRPr="00F0044E" w:rsidRDefault="00EB279E" w:rsidP="00EB279E">
      <w:pPr>
        <w:rPr>
          <w:szCs w:val="24"/>
          <w:lang w:val="et-EE"/>
        </w:rPr>
      </w:pPr>
    </w:p>
    <w:p w:rsidR="00EB279E" w:rsidRPr="00F0044E" w:rsidRDefault="00EB279E" w:rsidP="00EB279E">
      <w:pPr>
        <w:rPr>
          <w:szCs w:val="24"/>
          <w:lang w:val="et-EE"/>
        </w:rPr>
      </w:pPr>
      <w:r w:rsidRPr="00F0044E">
        <w:rPr>
          <w:szCs w:val="24"/>
          <w:lang w:val="et-EE"/>
        </w:rPr>
        <w:t>Ametinimetus</w:t>
      </w:r>
      <w:r w:rsidRPr="00F0044E">
        <w:rPr>
          <w:szCs w:val="24"/>
          <w:lang w:val="et-EE"/>
        </w:rPr>
        <w:tab/>
      </w:r>
      <w:r w:rsidRPr="00F0044E">
        <w:rPr>
          <w:szCs w:val="24"/>
          <w:lang w:val="et-EE"/>
        </w:rPr>
        <w:tab/>
        <w:t>_______________________</w:t>
      </w:r>
    </w:p>
    <w:p w:rsidR="00EB279E" w:rsidRPr="00F0044E" w:rsidRDefault="00EB279E" w:rsidP="00EB279E">
      <w:pPr>
        <w:ind w:firstLine="2127"/>
        <w:rPr>
          <w:szCs w:val="24"/>
          <w:lang w:val="et-EE"/>
        </w:rPr>
      </w:pPr>
      <w:r w:rsidRPr="00F0044E">
        <w:rPr>
          <w:sz w:val="22"/>
          <w:szCs w:val="22"/>
          <w:lang w:val="et-EE" w:eastAsia="et-EE"/>
        </w:rPr>
        <w:t>(</w:t>
      </w:r>
      <w:r w:rsidRPr="00F0044E">
        <w:rPr>
          <w:i/>
          <w:sz w:val="22"/>
          <w:szCs w:val="22"/>
          <w:lang w:val="et-EE" w:eastAsia="et-EE"/>
        </w:rPr>
        <w:t>allkirjastatud digitaalselt</w:t>
      </w:r>
      <w:r w:rsidRPr="00F0044E">
        <w:rPr>
          <w:sz w:val="22"/>
          <w:szCs w:val="22"/>
          <w:lang w:val="et-EE" w:eastAsia="et-EE"/>
        </w:rPr>
        <w:t>)</w:t>
      </w:r>
    </w:p>
    <w:p w:rsidR="00EB279E" w:rsidRPr="00F0044E" w:rsidRDefault="00EB279E" w:rsidP="00EB279E">
      <w:pPr>
        <w:tabs>
          <w:tab w:val="left" w:pos="540"/>
          <w:tab w:val="left" w:pos="6521"/>
        </w:tabs>
        <w:rPr>
          <w:lang w:val="et-EE"/>
        </w:rPr>
      </w:pPr>
    </w:p>
    <w:p w:rsidR="00EB279E" w:rsidRPr="00F0044E" w:rsidRDefault="00EB279E" w:rsidP="00EB279E">
      <w:pPr>
        <w:spacing w:after="200" w:line="276" w:lineRule="auto"/>
        <w:jc w:val="left"/>
        <w:rPr>
          <w:rFonts w:asciiTheme="minorHAnsi" w:eastAsiaTheme="minorHAnsi" w:hAnsiTheme="minorHAnsi" w:cstheme="minorBidi"/>
          <w:sz w:val="22"/>
          <w:szCs w:val="22"/>
          <w:lang w:val="et-EE"/>
        </w:rPr>
      </w:pPr>
    </w:p>
    <w:p w:rsidR="00EB279E" w:rsidRPr="00F0044E" w:rsidRDefault="00EB279E" w:rsidP="00EB279E">
      <w:pPr>
        <w:spacing w:after="200" w:line="276" w:lineRule="auto"/>
        <w:jc w:val="left"/>
        <w:rPr>
          <w:rFonts w:asciiTheme="minorHAnsi" w:eastAsiaTheme="minorHAnsi" w:hAnsiTheme="minorHAnsi" w:cstheme="minorBidi"/>
          <w:sz w:val="22"/>
          <w:szCs w:val="22"/>
          <w:lang w:val="et-EE"/>
        </w:rPr>
      </w:pPr>
    </w:p>
    <w:p w:rsidR="00EB279E" w:rsidRPr="00F0044E" w:rsidRDefault="00EB279E" w:rsidP="00EB279E">
      <w:pPr>
        <w:spacing w:after="200" w:line="276" w:lineRule="auto"/>
        <w:jc w:val="left"/>
        <w:rPr>
          <w:rFonts w:asciiTheme="minorHAnsi" w:eastAsiaTheme="minorHAnsi" w:hAnsiTheme="minorHAnsi" w:cstheme="minorBidi"/>
          <w:sz w:val="22"/>
          <w:szCs w:val="22"/>
          <w:lang w:val="et-EE"/>
        </w:rPr>
      </w:pPr>
    </w:p>
    <w:p w:rsidR="00EB279E" w:rsidRPr="00F0044E" w:rsidRDefault="00EB279E" w:rsidP="00EB279E">
      <w:pPr>
        <w:spacing w:after="200" w:line="276" w:lineRule="auto"/>
        <w:jc w:val="left"/>
        <w:rPr>
          <w:rFonts w:asciiTheme="minorHAnsi" w:eastAsiaTheme="minorHAnsi" w:hAnsiTheme="minorHAnsi" w:cstheme="minorBidi"/>
          <w:sz w:val="22"/>
          <w:szCs w:val="22"/>
          <w:lang w:val="et-EE"/>
        </w:rPr>
      </w:pPr>
    </w:p>
    <w:p w:rsidR="00F0044E" w:rsidRDefault="00F0044E">
      <w:pPr>
        <w:spacing w:after="200" w:line="276" w:lineRule="auto"/>
        <w:jc w:val="left"/>
        <w:rPr>
          <w:rFonts w:asciiTheme="minorHAnsi" w:eastAsiaTheme="minorHAnsi" w:hAnsiTheme="minorHAnsi" w:cstheme="minorBidi"/>
          <w:color w:val="FF0000"/>
          <w:sz w:val="22"/>
          <w:szCs w:val="22"/>
          <w:lang w:val="et-EE"/>
        </w:rPr>
      </w:pPr>
      <w:r>
        <w:rPr>
          <w:rFonts w:asciiTheme="minorHAnsi" w:eastAsiaTheme="minorHAnsi" w:hAnsiTheme="minorHAnsi" w:cstheme="minorBidi"/>
          <w:color w:val="FF0000"/>
          <w:sz w:val="22"/>
          <w:szCs w:val="22"/>
          <w:lang w:val="et-EE"/>
        </w:rPr>
        <w:br w:type="page"/>
      </w:r>
    </w:p>
    <w:p w:rsidR="00EB279E" w:rsidRPr="007305D3" w:rsidRDefault="00F0044E" w:rsidP="00F0044E">
      <w:pPr>
        <w:spacing w:after="200" w:line="276" w:lineRule="auto"/>
        <w:jc w:val="right"/>
        <w:rPr>
          <w:rFonts w:asciiTheme="minorHAnsi" w:eastAsiaTheme="minorHAnsi" w:hAnsiTheme="minorHAnsi" w:cstheme="minorBidi"/>
          <w:color w:val="FF0000"/>
          <w:sz w:val="22"/>
          <w:szCs w:val="22"/>
          <w:lang w:val="et-EE"/>
        </w:rPr>
      </w:pPr>
      <w:r w:rsidRPr="00F0044E">
        <w:rPr>
          <w:rFonts w:eastAsiaTheme="minorHAnsi"/>
          <w:szCs w:val="24"/>
          <w:lang w:val="et-EE"/>
        </w:rPr>
        <w:lastRenderedPageBreak/>
        <w:t xml:space="preserve">Kirjaliku ettepaneku  lisa </w:t>
      </w:r>
      <w:r>
        <w:rPr>
          <w:rFonts w:eastAsiaTheme="minorHAnsi"/>
          <w:szCs w:val="24"/>
          <w:lang w:val="et-EE"/>
        </w:rPr>
        <w:t>3</w:t>
      </w:r>
    </w:p>
    <w:p w:rsidR="00EB279E" w:rsidRPr="007305D3" w:rsidRDefault="00F0044E" w:rsidP="00EB279E">
      <w:pPr>
        <w:spacing w:after="200" w:line="276" w:lineRule="auto"/>
        <w:jc w:val="right"/>
        <w:rPr>
          <w:rFonts w:eastAsiaTheme="minorHAnsi"/>
          <w:color w:val="FF0000"/>
          <w:szCs w:val="24"/>
          <w:lang w:val="et-EE"/>
        </w:rPr>
      </w:pPr>
      <w:r>
        <w:rPr>
          <w:b/>
          <w:bCs/>
          <w:lang w:val="et-EE"/>
        </w:rPr>
        <w:t>„Väljavõte pakkuja netokäibest“</w:t>
      </w:r>
    </w:p>
    <w:p w:rsidR="00EB279E" w:rsidRDefault="00EB279E" w:rsidP="000E38E2">
      <w:pPr>
        <w:spacing w:after="200" w:line="276" w:lineRule="auto"/>
        <w:jc w:val="right"/>
        <w:rPr>
          <w:rFonts w:eastAsiaTheme="minorHAnsi"/>
          <w:szCs w:val="24"/>
          <w:lang w:val="et-EE"/>
        </w:rPr>
      </w:pPr>
    </w:p>
    <w:p w:rsidR="00F0044E" w:rsidRDefault="00F0044E" w:rsidP="000E38E2">
      <w:pPr>
        <w:spacing w:after="200" w:line="276" w:lineRule="auto"/>
        <w:jc w:val="right"/>
        <w:rPr>
          <w:rFonts w:eastAsiaTheme="minorHAnsi"/>
          <w:szCs w:val="24"/>
          <w:lang w:val="et-EE"/>
        </w:rPr>
      </w:pPr>
    </w:p>
    <w:p w:rsidR="00F0044E" w:rsidRDefault="00F0044E" w:rsidP="00F0044E">
      <w:pPr>
        <w:pStyle w:val="text-3mezera"/>
        <w:widowControl/>
        <w:spacing w:before="0" w:line="240" w:lineRule="auto"/>
        <w:rPr>
          <w:rFonts w:ascii="Times New Roman" w:hAnsi="Times New Roman" w:cs="Times New Roman"/>
          <w:szCs w:val="22"/>
          <w:lang w:val="et-EE"/>
        </w:rPr>
      </w:pPr>
      <w:r>
        <w:rPr>
          <w:rFonts w:ascii="Times New Roman" w:hAnsi="Times New Roman" w:cs="Times New Roman"/>
          <w:b/>
          <w:bCs/>
          <w:szCs w:val="22"/>
          <w:lang w:val="et-EE"/>
        </w:rPr>
        <w:t>Hankija nimi:</w:t>
      </w:r>
      <w:r>
        <w:rPr>
          <w:rFonts w:ascii="Times New Roman" w:hAnsi="Times New Roman" w:cs="Times New Roman"/>
          <w:szCs w:val="22"/>
          <w:lang w:val="et-EE"/>
        </w:rPr>
        <w:t xml:space="preserve"> </w:t>
      </w:r>
      <w:r>
        <w:rPr>
          <w:rFonts w:ascii="Times New Roman" w:hAnsi="Times New Roman" w:cs="Times New Roman"/>
          <w:lang w:val="et-EE"/>
        </w:rPr>
        <w:t>Spordikompleks Kalev</w:t>
      </w:r>
    </w:p>
    <w:p w:rsidR="00F0044E" w:rsidRDefault="00F0044E" w:rsidP="00F0044E">
      <w:pPr>
        <w:tabs>
          <w:tab w:val="left" w:pos="720"/>
        </w:tabs>
        <w:rPr>
          <w:lang w:val="et-EE"/>
        </w:rPr>
      </w:pPr>
      <w:r>
        <w:rPr>
          <w:b/>
          <w:bCs/>
          <w:lang w:val="et-EE"/>
        </w:rPr>
        <w:t>Hanke nimetus:</w:t>
      </w:r>
      <w:r>
        <w:rPr>
          <w:lang w:val="et-EE"/>
        </w:rPr>
        <w:t xml:space="preserve"> </w:t>
      </w:r>
      <w:r w:rsidRPr="00F0044E">
        <w:rPr>
          <w:rFonts w:eastAsiaTheme="minorHAnsi"/>
          <w:szCs w:val="24"/>
          <w:lang w:val="et-EE"/>
        </w:rPr>
        <w:t>Basseini sisekattematerjali asendamine ja leke tagajärgede kõrvaldamine</w:t>
      </w:r>
    </w:p>
    <w:p w:rsidR="00F0044E" w:rsidRDefault="00F0044E" w:rsidP="00F0044E">
      <w:pPr>
        <w:tabs>
          <w:tab w:val="left" w:pos="720"/>
        </w:tabs>
        <w:rPr>
          <w:lang w:val="et-EE"/>
        </w:rPr>
      </w:pPr>
    </w:p>
    <w:p w:rsidR="00F0044E" w:rsidRDefault="00F0044E" w:rsidP="00F0044E">
      <w:pPr>
        <w:pStyle w:val="Footer"/>
        <w:tabs>
          <w:tab w:val="clear" w:pos="4536"/>
          <w:tab w:val="clear" w:pos="9072"/>
        </w:tabs>
        <w:autoSpaceDE/>
        <w:autoSpaceDN/>
        <w:adjustRightInd/>
        <w:rPr>
          <w:szCs w:val="20"/>
          <w:lang w:val="et-EE" w:eastAsia="en-US"/>
        </w:rPr>
      </w:pPr>
    </w:p>
    <w:p w:rsidR="00F0044E" w:rsidRDefault="00F0044E" w:rsidP="00F0044E">
      <w:pPr>
        <w:rPr>
          <w:lang w:val="et-EE"/>
        </w:rPr>
      </w:pPr>
      <w:r>
        <w:rPr>
          <w:lang w:val="et-EE"/>
        </w:rPr>
        <w:t>Meie viimase kolme majandusaasta netokäive oli järgmine:</w:t>
      </w:r>
    </w:p>
    <w:p w:rsidR="00F0044E" w:rsidRDefault="00F0044E" w:rsidP="00F0044E">
      <w:pPr>
        <w:rPr>
          <w:color w:val="FF0000"/>
          <w:lang w:val="et-EE"/>
        </w:rPr>
      </w:pPr>
    </w:p>
    <w:p w:rsidR="00F0044E" w:rsidRDefault="00F0044E" w:rsidP="00F0044E">
      <w:pPr>
        <w:pStyle w:val="Heading2"/>
      </w:pPr>
    </w:p>
    <w:p w:rsidR="00F0044E" w:rsidRDefault="00F0044E" w:rsidP="00F0044E">
      <w:pPr>
        <w:spacing w:after="60"/>
        <w:rPr>
          <w:sz w:val="22"/>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3680"/>
        <w:gridCol w:w="3620"/>
      </w:tblGrid>
      <w:tr w:rsidR="00F0044E" w:rsidTr="00633F7D">
        <w:tc>
          <w:tcPr>
            <w:tcW w:w="1878" w:type="dxa"/>
          </w:tcPr>
          <w:p w:rsidR="00F0044E" w:rsidRDefault="00F0044E" w:rsidP="00633F7D">
            <w:pPr>
              <w:rPr>
                <w:b/>
                <w:szCs w:val="22"/>
                <w:lang w:val="et-EE"/>
              </w:rPr>
            </w:pPr>
            <w:r>
              <w:rPr>
                <w:b/>
                <w:szCs w:val="22"/>
                <w:lang w:val="et-EE"/>
              </w:rPr>
              <w:t>Majandusaasta</w:t>
            </w:r>
          </w:p>
        </w:tc>
        <w:tc>
          <w:tcPr>
            <w:tcW w:w="3680" w:type="dxa"/>
          </w:tcPr>
          <w:p w:rsidR="00F0044E" w:rsidRDefault="00F0044E" w:rsidP="00633F7D">
            <w:pPr>
              <w:jc w:val="center"/>
              <w:rPr>
                <w:b/>
                <w:szCs w:val="22"/>
                <w:lang w:val="et-EE"/>
              </w:rPr>
            </w:pPr>
            <w:r>
              <w:rPr>
                <w:b/>
                <w:szCs w:val="22"/>
                <w:lang w:val="et-EE"/>
              </w:rPr>
              <w:t>Netokäive (EUR)</w:t>
            </w:r>
          </w:p>
        </w:tc>
        <w:tc>
          <w:tcPr>
            <w:tcW w:w="3620" w:type="dxa"/>
          </w:tcPr>
          <w:p w:rsidR="00F0044E" w:rsidRDefault="00F0044E" w:rsidP="00633F7D">
            <w:pPr>
              <w:pStyle w:val="Heading6"/>
              <w:rPr>
                <w:lang w:val="et-EE"/>
              </w:rPr>
            </w:pPr>
            <w:r>
              <w:rPr>
                <w:lang w:val="et-EE"/>
              </w:rPr>
              <w:t>Märkused</w:t>
            </w:r>
          </w:p>
        </w:tc>
      </w:tr>
      <w:tr w:rsidR="00F0044E" w:rsidTr="00633F7D">
        <w:tc>
          <w:tcPr>
            <w:tcW w:w="1878" w:type="dxa"/>
          </w:tcPr>
          <w:p w:rsidR="00F0044E" w:rsidRDefault="00F0044E" w:rsidP="00633F7D">
            <w:pPr>
              <w:pStyle w:val="Footer"/>
              <w:tabs>
                <w:tab w:val="clear" w:pos="4536"/>
                <w:tab w:val="clear" w:pos="9072"/>
              </w:tabs>
              <w:autoSpaceDE/>
              <w:autoSpaceDN/>
              <w:adjustRightInd/>
              <w:rPr>
                <w:szCs w:val="22"/>
                <w:lang w:val="et-EE" w:eastAsia="en-US"/>
              </w:rPr>
            </w:pPr>
            <w:r>
              <w:rPr>
                <w:szCs w:val="22"/>
                <w:lang w:val="et-EE" w:eastAsia="en-US"/>
              </w:rPr>
              <w:t>2016</w:t>
            </w:r>
          </w:p>
        </w:tc>
        <w:tc>
          <w:tcPr>
            <w:tcW w:w="3680" w:type="dxa"/>
          </w:tcPr>
          <w:p w:rsidR="00F0044E" w:rsidRDefault="00F0044E" w:rsidP="00633F7D">
            <w:pPr>
              <w:rPr>
                <w:szCs w:val="22"/>
                <w:lang w:val="et-EE"/>
              </w:rPr>
            </w:pPr>
          </w:p>
        </w:tc>
        <w:tc>
          <w:tcPr>
            <w:tcW w:w="3620" w:type="dxa"/>
          </w:tcPr>
          <w:p w:rsidR="00F0044E" w:rsidRDefault="00F0044E" w:rsidP="00633F7D">
            <w:pPr>
              <w:rPr>
                <w:szCs w:val="22"/>
                <w:lang w:val="et-EE"/>
              </w:rPr>
            </w:pPr>
          </w:p>
        </w:tc>
      </w:tr>
      <w:tr w:rsidR="00F0044E" w:rsidTr="00633F7D">
        <w:tc>
          <w:tcPr>
            <w:tcW w:w="1878" w:type="dxa"/>
          </w:tcPr>
          <w:p w:rsidR="00F0044E" w:rsidRDefault="00F0044E" w:rsidP="00633F7D">
            <w:pPr>
              <w:rPr>
                <w:szCs w:val="22"/>
                <w:lang w:val="et-EE"/>
              </w:rPr>
            </w:pPr>
            <w:r>
              <w:rPr>
                <w:szCs w:val="22"/>
                <w:lang w:val="et-EE"/>
              </w:rPr>
              <w:t>2017</w:t>
            </w:r>
          </w:p>
        </w:tc>
        <w:tc>
          <w:tcPr>
            <w:tcW w:w="3680" w:type="dxa"/>
          </w:tcPr>
          <w:p w:rsidR="00F0044E" w:rsidRDefault="00F0044E" w:rsidP="00633F7D">
            <w:pPr>
              <w:rPr>
                <w:szCs w:val="22"/>
                <w:lang w:val="et-EE"/>
              </w:rPr>
            </w:pPr>
          </w:p>
        </w:tc>
        <w:tc>
          <w:tcPr>
            <w:tcW w:w="3620" w:type="dxa"/>
          </w:tcPr>
          <w:p w:rsidR="00F0044E" w:rsidRDefault="00F0044E" w:rsidP="00633F7D">
            <w:pPr>
              <w:rPr>
                <w:szCs w:val="22"/>
                <w:lang w:val="et-EE"/>
              </w:rPr>
            </w:pPr>
          </w:p>
        </w:tc>
      </w:tr>
      <w:tr w:rsidR="00F0044E" w:rsidTr="00633F7D">
        <w:tblPrEx>
          <w:tblLook w:val="0000" w:firstRow="0" w:lastRow="0" w:firstColumn="0" w:lastColumn="0" w:noHBand="0" w:noVBand="0"/>
        </w:tblPrEx>
        <w:trPr>
          <w:trHeight w:val="345"/>
        </w:trPr>
        <w:tc>
          <w:tcPr>
            <w:tcW w:w="1878" w:type="dxa"/>
          </w:tcPr>
          <w:p w:rsidR="00F0044E" w:rsidRDefault="00F0044E" w:rsidP="00633F7D">
            <w:pPr>
              <w:rPr>
                <w:szCs w:val="22"/>
                <w:lang w:val="et-EE"/>
              </w:rPr>
            </w:pPr>
            <w:r>
              <w:rPr>
                <w:szCs w:val="22"/>
                <w:lang w:val="et-EE"/>
              </w:rPr>
              <w:t>2018</w:t>
            </w:r>
          </w:p>
        </w:tc>
        <w:tc>
          <w:tcPr>
            <w:tcW w:w="3680" w:type="dxa"/>
          </w:tcPr>
          <w:p w:rsidR="00F0044E" w:rsidRDefault="00F0044E" w:rsidP="00633F7D">
            <w:pPr>
              <w:ind w:left="-1"/>
              <w:rPr>
                <w:szCs w:val="22"/>
                <w:lang w:val="et-EE"/>
              </w:rPr>
            </w:pPr>
          </w:p>
        </w:tc>
        <w:tc>
          <w:tcPr>
            <w:tcW w:w="3620" w:type="dxa"/>
          </w:tcPr>
          <w:p w:rsidR="00F0044E" w:rsidRDefault="00F0044E" w:rsidP="00633F7D">
            <w:pPr>
              <w:ind w:left="4"/>
              <w:rPr>
                <w:szCs w:val="22"/>
                <w:lang w:val="et-EE"/>
              </w:rPr>
            </w:pPr>
          </w:p>
        </w:tc>
      </w:tr>
      <w:tr w:rsidR="00F0044E" w:rsidTr="00633F7D">
        <w:tblPrEx>
          <w:tblLook w:val="0000" w:firstRow="0" w:lastRow="0" w:firstColumn="0" w:lastColumn="0" w:noHBand="0" w:noVBand="0"/>
        </w:tblPrEx>
        <w:trPr>
          <w:trHeight w:val="345"/>
        </w:trPr>
        <w:tc>
          <w:tcPr>
            <w:tcW w:w="1878" w:type="dxa"/>
          </w:tcPr>
          <w:p w:rsidR="00F0044E" w:rsidRDefault="00F0044E" w:rsidP="00633F7D">
            <w:pPr>
              <w:pStyle w:val="Heading3"/>
              <w:rPr>
                <w:szCs w:val="24"/>
                <w:lang w:val="et-EE"/>
              </w:rPr>
            </w:pPr>
            <w:bookmarkStart w:id="1" w:name="_Toc335657726"/>
            <w:r>
              <w:rPr>
                <w:szCs w:val="24"/>
                <w:lang w:val="et-EE"/>
              </w:rPr>
              <w:t>Kokku</w:t>
            </w:r>
            <w:bookmarkEnd w:id="1"/>
          </w:p>
        </w:tc>
        <w:tc>
          <w:tcPr>
            <w:tcW w:w="3680" w:type="dxa"/>
          </w:tcPr>
          <w:p w:rsidR="00F0044E" w:rsidRDefault="00F0044E" w:rsidP="00633F7D">
            <w:pPr>
              <w:rPr>
                <w:szCs w:val="22"/>
                <w:lang w:val="et-EE"/>
              </w:rPr>
            </w:pPr>
          </w:p>
        </w:tc>
        <w:tc>
          <w:tcPr>
            <w:tcW w:w="3620" w:type="dxa"/>
          </w:tcPr>
          <w:p w:rsidR="00F0044E" w:rsidRDefault="00F0044E" w:rsidP="00633F7D">
            <w:pPr>
              <w:rPr>
                <w:szCs w:val="22"/>
                <w:lang w:val="et-EE"/>
              </w:rPr>
            </w:pPr>
          </w:p>
        </w:tc>
      </w:tr>
      <w:tr w:rsidR="00F0044E" w:rsidTr="00633F7D">
        <w:tblPrEx>
          <w:tblLook w:val="0000" w:firstRow="0" w:lastRow="0" w:firstColumn="0" w:lastColumn="0" w:noHBand="0" w:noVBand="0"/>
        </w:tblPrEx>
        <w:trPr>
          <w:trHeight w:val="364"/>
        </w:trPr>
        <w:tc>
          <w:tcPr>
            <w:tcW w:w="1878" w:type="dxa"/>
          </w:tcPr>
          <w:p w:rsidR="00F0044E" w:rsidRDefault="00F0044E" w:rsidP="00633F7D">
            <w:pPr>
              <w:rPr>
                <w:b/>
                <w:szCs w:val="22"/>
                <w:lang w:val="et-EE"/>
              </w:rPr>
            </w:pPr>
            <w:r>
              <w:rPr>
                <w:b/>
                <w:szCs w:val="22"/>
                <w:lang w:val="et-EE"/>
              </w:rPr>
              <w:t>Keskmine</w:t>
            </w:r>
          </w:p>
        </w:tc>
        <w:tc>
          <w:tcPr>
            <w:tcW w:w="3680" w:type="dxa"/>
          </w:tcPr>
          <w:p w:rsidR="00F0044E" w:rsidRDefault="00F0044E" w:rsidP="00633F7D">
            <w:pPr>
              <w:rPr>
                <w:szCs w:val="22"/>
                <w:lang w:val="et-EE"/>
              </w:rPr>
            </w:pPr>
          </w:p>
        </w:tc>
        <w:tc>
          <w:tcPr>
            <w:tcW w:w="3620" w:type="dxa"/>
          </w:tcPr>
          <w:p w:rsidR="00F0044E" w:rsidRDefault="00F0044E" w:rsidP="00633F7D">
            <w:pPr>
              <w:rPr>
                <w:szCs w:val="22"/>
                <w:lang w:val="et-EE"/>
              </w:rPr>
            </w:pPr>
          </w:p>
        </w:tc>
      </w:tr>
    </w:tbl>
    <w:p w:rsidR="00F0044E" w:rsidRDefault="00F0044E" w:rsidP="00F0044E">
      <w:pPr>
        <w:spacing w:after="60"/>
        <w:rPr>
          <w:sz w:val="22"/>
          <w:szCs w:val="22"/>
          <w:lang w:val="et-EE"/>
        </w:rPr>
      </w:pPr>
    </w:p>
    <w:p w:rsidR="00F0044E" w:rsidRDefault="00F0044E" w:rsidP="00F0044E">
      <w:pPr>
        <w:spacing w:after="60"/>
        <w:rPr>
          <w:lang w:val="et-EE"/>
        </w:rPr>
      </w:pPr>
    </w:p>
    <w:p w:rsidR="00F0044E" w:rsidRDefault="00F0044E" w:rsidP="00F0044E">
      <w:pPr>
        <w:spacing w:after="60"/>
        <w:rPr>
          <w:lang w:val="et-EE"/>
        </w:rPr>
      </w:pPr>
    </w:p>
    <w:p w:rsidR="00F0044E" w:rsidRDefault="00F0044E" w:rsidP="00F0044E">
      <w:pPr>
        <w:spacing w:after="60"/>
        <w:rPr>
          <w:szCs w:val="22"/>
        </w:rPr>
      </w:pPr>
      <w:r>
        <w:rPr>
          <w:szCs w:val="22"/>
          <w:lang w:val="et-EE"/>
        </w:rPr>
        <w:t>______________________________</w:t>
      </w:r>
    </w:p>
    <w:p w:rsidR="00F0044E" w:rsidRDefault="00F0044E" w:rsidP="00F0044E">
      <w:pPr>
        <w:spacing w:after="60"/>
      </w:pPr>
    </w:p>
    <w:p w:rsidR="00F0044E" w:rsidRDefault="00F0044E" w:rsidP="00F0044E">
      <w:pPr>
        <w:spacing w:after="60"/>
        <w:ind w:firstLine="720"/>
        <w:rPr>
          <w:szCs w:val="22"/>
          <w:vertAlign w:val="superscript"/>
          <w:lang w:val="et-EE"/>
        </w:rPr>
      </w:pPr>
      <w:r>
        <w:rPr>
          <w:szCs w:val="22"/>
          <w:vertAlign w:val="superscript"/>
          <w:lang w:val="et-EE"/>
        </w:rPr>
        <w:t>(Pakkuja nimi)</w:t>
      </w:r>
    </w:p>
    <w:p w:rsidR="00F0044E" w:rsidRDefault="00F0044E" w:rsidP="00F0044E">
      <w:pPr>
        <w:spacing w:after="60"/>
        <w:rPr>
          <w:szCs w:val="22"/>
          <w:lang w:val="et-EE"/>
        </w:rPr>
      </w:pPr>
      <w:r>
        <w:rPr>
          <w:szCs w:val="22"/>
          <w:lang w:val="et-EE"/>
        </w:rPr>
        <w:t>______________________________</w:t>
      </w:r>
    </w:p>
    <w:p w:rsidR="00F0044E" w:rsidRDefault="00F0044E" w:rsidP="00F0044E">
      <w:pPr>
        <w:pStyle w:val="text-3mezera"/>
        <w:spacing w:before="0" w:after="60" w:line="240" w:lineRule="auto"/>
        <w:rPr>
          <w:rFonts w:ascii="Times New Roman" w:hAnsi="Times New Roman" w:cs="Times New Roman"/>
          <w:szCs w:val="22"/>
          <w:vertAlign w:val="superscript"/>
          <w:lang w:val="et-EE"/>
        </w:rPr>
      </w:pPr>
      <w:r>
        <w:rPr>
          <w:rFonts w:ascii="Times New Roman" w:hAnsi="Times New Roman" w:cs="Times New Roman"/>
          <w:szCs w:val="22"/>
          <w:lang w:val="et-EE"/>
        </w:rPr>
        <w:tab/>
      </w:r>
      <w:r>
        <w:rPr>
          <w:rFonts w:ascii="Times New Roman" w:hAnsi="Times New Roman" w:cs="Times New Roman"/>
          <w:szCs w:val="22"/>
          <w:vertAlign w:val="superscript"/>
          <w:lang w:val="et-EE"/>
        </w:rPr>
        <w:t>(pakkuja volitatud esindaja nimi)</w:t>
      </w:r>
    </w:p>
    <w:p w:rsidR="00F0044E" w:rsidRDefault="00F0044E" w:rsidP="00F0044E">
      <w:pPr>
        <w:spacing w:after="60"/>
        <w:ind w:firstLine="720"/>
        <w:rPr>
          <w:vertAlign w:val="superscript"/>
          <w:lang w:val="et-EE"/>
        </w:rPr>
      </w:pPr>
      <w:r>
        <w:rPr>
          <w:szCs w:val="22"/>
          <w:lang w:val="et-EE"/>
        </w:rPr>
        <w:t>/allkirjastatud digitaalselt/</w:t>
      </w:r>
    </w:p>
    <w:p w:rsidR="00F0044E" w:rsidRDefault="00F0044E" w:rsidP="00F0044E">
      <w:pPr>
        <w:rPr>
          <w:szCs w:val="22"/>
          <w:lang w:val="et-EE"/>
        </w:rPr>
      </w:pPr>
    </w:p>
    <w:p w:rsidR="008E31BF" w:rsidRDefault="008E31BF">
      <w:pPr>
        <w:spacing w:after="200" w:line="276" w:lineRule="auto"/>
        <w:jc w:val="left"/>
        <w:rPr>
          <w:rFonts w:eastAsiaTheme="minorHAnsi"/>
          <w:szCs w:val="24"/>
          <w:lang w:val="et-EE"/>
        </w:rPr>
      </w:pPr>
      <w:r>
        <w:rPr>
          <w:rFonts w:eastAsiaTheme="minorHAnsi"/>
          <w:szCs w:val="24"/>
          <w:lang w:val="et-EE"/>
        </w:rPr>
        <w:br w:type="page"/>
      </w:r>
    </w:p>
    <w:p w:rsidR="008E31BF" w:rsidRPr="007305D3" w:rsidRDefault="008E31BF" w:rsidP="008E31BF">
      <w:pPr>
        <w:spacing w:after="200" w:line="276" w:lineRule="auto"/>
        <w:jc w:val="right"/>
        <w:rPr>
          <w:rFonts w:asciiTheme="minorHAnsi" w:eastAsiaTheme="minorHAnsi" w:hAnsiTheme="minorHAnsi" w:cstheme="minorBidi"/>
          <w:color w:val="FF0000"/>
          <w:sz w:val="22"/>
          <w:szCs w:val="22"/>
          <w:lang w:val="et-EE"/>
        </w:rPr>
      </w:pPr>
      <w:bookmarkStart w:id="2" w:name="_Toc335657731"/>
      <w:r w:rsidRPr="00F0044E">
        <w:rPr>
          <w:rFonts w:eastAsiaTheme="minorHAnsi"/>
          <w:szCs w:val="24"/>
          <w:lang w:val="et-EE"/>
        </w:rPr>
        <w:lastRenderedPageBreak/>
        <w:t xml:space="preserve">Kirjaliku ettepaneku  lisa </w:t>
      </w:r>
      <w:r>
        <w:rPr>
          <w:rFonts w:eastAsiaTheme="minorHAnsi"/>
          <w:lang w:val="et-EE"/>
        </w:rPr>
        <w:t>4</w:t>
      </w:r>
    </w:p>
    <w:p w:rsidR="008E31BF" w:rsidRPr="007305D3" w:rsidRDefault="008E31BF" w:rsidP="008E31BF">
      <w:pPr>
        <w:spacing w:after="200" w:line="276" w:lineRule="auto"/>
        <w:jc w:val="right"/>
        <w:rPr>
          <w:rFonts w:eastAsiaTheme="minorHAnsi"/>
          <w:color w:val="FF0000"/>
          <w:szCs w:val="24"/>
          <w:lang w:val="et-EE"/>
        </w:rPr>
      </w:pPr>
      <w:r>
        <w:rPr>
          <w:b/>
          <w:bCs/>
          <w:lang w:val="et-EE"/>
        </w:rPr>
        <w:t>„</w:t>
      </w:r>
      <w:proofErr w:type="spellStart"/>
      <w:r>
        <w:rPr>
          <w:b/>
        </w:rPr>
        <w:t>Hankelepingu</w:t>
      </w:r>
      <w:proofErr w:type="spellEnd"/>
      <w:r>
        <w:rPr>
          <w:b/>
        </w:rPr>
        <w:t xml:space="preserve"> </w:t>
      </w:r>
      <w:proofErr w:type="spellStart"/>
      <w:r>
        <w:rPr>
          <w:b/>
        </w:rPr>
        <w:t>projekt</w:t>
      </w:r>
      <w:proofErr w:type="spellEnd"/>
      <w:r>
        <w:rPr>
          <w:b/>
          <w:bCs/>
          <w:lang w:val="et-EE"/>
        </w:rPr>
        <w:t>“</w:t>
      </w:r>
    </w:p>
    <w:bookmarkEnd w:id="2"/>
    <w:p w:rsidR="008E31BF" w:rsidRDefault="008E31BF" w:rsidP="008E31BF">
      <w:pPr>
        <w:pStyle w:val="BodyText"/>
        <w:spacing w:before="20"/>
        <w:rPr>
          <w:sz w:val="22"/>
          <w:szCs w:val="22"/>
          <w:lang w:val="et-EE"/>
        </w:rPr>
      </w:pPr>
    </w:p>
    <w:p w:rsidR="008E31BF" w:rsidRDefault="008E31BF" w:rsidP="008E31BF">
      <w:pPr>
        <w:pStyle w:val="BodyText"/>
        <w:spacing w:before="20"/>
        <w:rPr>
          <w:sz w:val="22"/>
          <w:szCs w:val="22"/>
          <w:lang w:val="et-EE"/>
        </w:rPr>
      </w:pPr>
    </w:p>
    <w:p w:rsidR="008E31BF" w:rsidRDefault="008E31BF" w:rsidP="008E31BF">
      <w:pPr>
        <w:pStyle w:val="a"/>
        <w:jc w:val="center"/>
        <w:rPr>
          <w:b/>
          <w:lang w:val="et-EE"/>
        </w:rPr>
      </w:pPr>
      <w:r>
        <w:rPr>
          <w:b/>
          <w:lang w:val="et-EE"/>
        </w:rPr>
        <w:t xml:space="preserve">TÖÖVÕTULEPING nr </w:t>
      </w:r>
    </w:p>
    <w:p w:rsidR="008E31BF" w:rsidRDefault="008E31BF" w:rsidP="008E31BF">
      <w:pPr>
        <w:pStyle w:val="a"/>
        <w:jc w:val="both"/>
        <w:rPr>
          <w:sz w:val="16"/>
          <w:szCs w:val="16"/>
          <w:lang w:val="et-EE"/>
        </w:rPr>
      </w:pPr>
      <w:r>
        <w:rPr>
          <w:i/>
          <w:lang w:val="et-EE"/>
        </w:rPr>
        <w:tab/>
      </w:r>
      <w:r>
        <w:rPr>
          <w:i/>
          <w:lang w:val="et-EE"/>
        </w:rPr>
        <w:tab/>
      </w:r>
      <w:r>
        <w:rPr>
          <w:i/>
          <w:lang w:val="et-EE"/>
        </w:rPr>
        <w:tab/>
      </w:r>
      <w:r>
        <w:rPr>
          <w:i/>
          <w:lang w:val="et-EE"/>
        </w:rPr>
        <w:tab/>
      </w:r>
      <w:r>
        <w:rPr>
          <w:i/>
          <w:lang w:val="et-EE"/>
        </w:rPr>
        <w:tab/>
      </w:r>
      <w:r>
        <w:rPr>
          <w:i/>
          <w:lang w:val="et-EE"/>
        </w:rPr>
        <w:tab/>
      </w:r>
      <w:r>
        <w:rPr>
          <w:i/>
          <w:lang w:val="et-EE"/>
        </w:rPr>
        <w:tab/>
      </w:r>
      <w:r>
        <w:rPr>
          <w:i/>
          <w:lang w:val="et-EE"/>
        </w:rPr>
        <w:tab/>
        <w:t xml:space="preserve"> </w:t>
      </w:r>
      <w:r>
        <w:rPr>
          <w:i/>
          <w:lang w:val="et-EE"/>
        </w:rPr>
        <w:tab/>
      </w:r>
      <w:r>
        <w:rPr>
          <w:i/>
          <w:lang w:val="et-EE"/>
        </w:rPr>
        <w:tab/>
      </w:r>
    </w:p>
    <w:p w:rsidR="008E31BF" w:rsidRPr="003D5B2E" w:rsidRDefault="008E31BF" w:rsidP="008E31BF">
      <w:pPr>
        <w:pStyle w:val="Vahedeta"/>
        <w:jc w:val="both"/>
        <w:rPr>
          <w:i/>
        </w:rPr>
      </w:pPr>
      <w:r w:rsidRPr="003D5B2E">
        <w:rPr>
          <w:i/>
        </w:rPr>
        <w:t>Allkirjastamise kuupäev vastavalt digitaalallkirjastamise kuupäevale</w:t>
      </w:r>
    </w:p>
    <w:p w:rsidR="008E31BF" w:rsidRPr="003D5B2E" w:rsidRDefault="008E31BF" w:rsidP="008E31BF">
      <w:pPr>
        <w:rPr>
          <w:b/>
          <w:bCs/>
          <w:lang w:val="et-EE"/>
        </w:rPr>
      </w:pPr>
    </w:p>
    <w:p w:rsidR="008E31BF" w:rsidRPr="003D5B2E" w:rsidRDefault="008E31BF" w:rsidP="008E31BF">
      <w:pPr>
        <w:spacing w:after="120"/>
        <w:contextualSpacing/>
        <w:rPr>
          <w:lang w:val="et-EE"/>
        </w:rPr>
      </w:pPr>
      <w:r w:rsidRPr="003D5B2E">
        <w:rPr>
          <w:b/>
          <w:bCs/>
          <w:lang w:val="et-EE"/>
        </w:rPr>
        <w:t xml:space="preserve">Spordikompleks Kalev </w:t>
      </w:r>
      <w:r w:rsidRPr="003D5B2E">
        <w:rPr>
          <w:lang w:val="et-EE"/>
        </w:rPr>
        <w:t xml:space="preserve">(edaspidi </w:t>
      </w:r>
      <w:r w:rsidRPr="003D5B2E">
        <w:rPr>
          <w:i/>
          <w:iCs/>
          <w:lang w:val="et-EE"/>
        </w:rPr>
        <w:t>Tellija</w:t>
      </w:r>
      <w:r w:rsidRPr="003D5B2E">
        <w:rPr>
          <w:lang w:val="et-EE"/>
        </w:rPr>
        <w:t xml:space="preserve">, registrikood: </w:t>
      </w:r>
      <w:r w:rsidRPr="003D5B2E">
        <w:rPr>
          <w:szCs w:val="24"/>
          <w:lang w:val="et-EE"/>
        </w:rPr>
        <w:t>75026804</w:t>
      </w:r>
      <w:r w:rsidRPr="003D5B2E">
        <w:rPr>
          <w:lang w:val="et-EE"/>
        </w:rPr>
        <w:t xml:space="preserve">; asukoht: Kesk tn 30, Sillamäe 40232, Ida-Virumaa), direktor </w:t>
      </w:r>
      <w:r w:rsidRPr="003D5B2E">
        <w:rPr>
          <w:b/>
          <w:lang w:val="et-EE"/>
        </w:rPr>
        <w:t>Nikolai Denissnkov`i</w:t>
      </w:r>
      <w:r w:rsidRPr="003D5B2E">
        <w:rPr>
          <w:lang w:val="et-EE"/>
        </w:rPr>
        <w:t xml:space="preserve"> isikus, ühelt poolt ja </w:t>
      </w:r>
    </w:p>
    <w:p w:rsidR="008E31BF" w:rsidRPr="003D5B2E" w:rsidRDefault="008E31BF" w:rsidP="008E31BF">
      <w:pPr>
        <w:spacing w:after="120"/>
        <w:contextualSpacing/>
        <w:rPr>
          <w:lang w:val="et-EE"/>
        </w:rPr>
      </w:pPr>
      <w:r w:rsidRPr="003D5B2E">
        <w:rPr>
          <w:lang w:val="et-EE"/>
        </w:rPr>
        <w:t xml:space="preserve">edaspidi </w:t>
      </w:r>
      <w:r w:rsidRPr="003D5B2E">
        <w:rPr>
          <w:i/>
          <w:lang w:val="et-EE"/>
        </w:rPr>
        <w:t>Töövõtja</w:t>
      </w:r>
      <w:r w:rsidRPr="003D5B2E">
        <w:rPr>
          <w:lang w:val="et-EE"/>
        </w:rPr>
        <w:t xml:space="preserve">, registrikood: ..........., keda esindab.................., teiselt poolt sõlmisid käesoleva töövõtulepingu (edaspidi </w:t>
      </w:r>
      <w:r w:rsidRPr="003D5B2E">
        <w:rPr>
          <w:i/>
          <w:lang w:val="et-EE"/>
        </w:rPr>
        <w:t>Leping</w:t>
      </w:r>
      <w:r w:rsidRPr="003D5B2E">
        <w:rPr>
          <w:lang w:val="et-EE"/>
        </w:rPr>
        <w:t>) alljärgnevatel tingimustel:</w:t>
      </w:r>
    </w:p>
    <w:p w:rsidR="008E31BF" w:rsidRPr="003D5B2E" w:rsidRDefault="008E31BF" w:rsidP="008E31BF">
      <w:pPr>
        <w:spacing w:after="120"/>
        <w:contextualSpacing/>
        <w:rPr>
          <w:lang w:val="et-EE"/>
        </w:rPr>
      </w:pPr>
    </w:p>
    <w:p w:rsidR="008E31BF" w:rsidRPr="003D5B2E" w:rsidRDefault="008E31BF" w:rsidP="008E31BF">
      <w:pPr>
        <w:spacing w:after="120"/>
        <w:ind w:left="360" w:hanging="360"/>
        <w:contextualSpacing/>
        <w:rPr>
          <w:b/>
          <w:bCs/>
          <w:lang w:val="et-EE"/>
        </w:rPr>
      </w:pPr>
      <w:r w:rsidRPr="003D5B2E">
        <w:rPr>
          <w:lang w:val="et-EE"/>
        </w:rPr>
        <w:t>1.</w:t>
      </w:r>
      <w:r w:rsidRPr="003D5B2E">
        <w:rPr>
          <w:lang w:val="et-EE"/>
        </w:rPr>
        <w:tab/>
      </w:r>
      <w:r w:rsidRPr="003D5B2E">
        <w:rPr>
          <w:b/>
          <w:bCs/>
          <w:lang w:val="et-EE"/>
        </w:rPr>
        <w:t>ÜLDSÄTTED</w:t>
      </w:r>
    </w:p>
    <w:p w:rsidR="008E31BF" w:rsidRPr="003D5B2E" w:rsidRDefault="008E31BF" w:rsidP="008E31BF">
      <w:pPr>
        <w:pStyle w:val="a"/>
        <w:numPr>
          <w:ilvl w:val="1"/>
          <w:numId w:val="12"/>
        </w:numPr>
        <w:spacing w:after="120"/>
        <w:contextualSpacing/>
        <w:jc w:val="both"/>
        <w:rPr>
          <w:lang w:val="et-EE"/>
        </w:rPr>
      </w:pPr>
      <w:r w:rsidRPr="003D5B2E">
        <w:rPr>
          <w:lang w:val="et-EE"/>
        </w:rPr>
        <w:t xml:space="preserve">Leping </w:t>
      </w:r>
      <w:r w:rsidRPr="003D5B2E">
        <w:rPr>
          <w:bCs/>
          <w:lang w:val="et-EE"/>
        </w:rPr>
        <w:t>koosneb käesolevast Lepingust ja lisadest, milles lepitakse kokku Lepingu sõlmimisel või pärast seda. Lepingu juurde sõlmitavad lisad on Lepingu lahutamatuks osaks.</w:t>
      </w:r>
    </w:p>
    <w:p w:rsidR="008E31BF" w:rsidRPr="003D5B2E" w:rsidRDefault="008E31BF" w:rsidP="008E31BF">
      <w:pPr>
        <w:pStyle w:val="a"/>
        <w:numPr>
          <w:ilvl w:val="1"/>
          <w:numId w:val="12"/>
        </w:numPr>
        <w:spacing w:before="120" w:after="120"/>
        <w:jc w:val="both"/>
        <w:rPr>
          <w:lang w:val="et-EE"/>
        </w:rPr>
      </w:pPr>
      <w:r w:rsidRPr="003D5B2E">
        <w:rPr>
          <w:bCs/>
          <w:lang w:val="et-EE"/>
        </w:rPr>
        <w:t>Lepingu sõlmimisega kaotavad siduva jõu mistahes muud tahteavaldused, mida Pooled on teinud Lepingu ettevalmistamise käigus.</w:t>
      </w:r>
    </w:p>
    <w:p w:rsidR="008E31BF" w:rsidRDefault="008E31BF" w:rsidP="008E31BF">
      <w:pPr>
        <w:pStyle w:val="a"/>
        <w:numPr>
          <w:ilvl w:val="0"/>
          <w:numId w:val="12"/>
        </w:numPr>
        <w:spacing w:before="120" w:after="120"/>
        <w:jc w:val="both"/>
        <w:rPr>
          <w:b/>
          <w:lang w:val="et-EE"/>
        </w:rPr>
      </w:pPr>
      <w:r>
        <w:rPr>
          <w:b/>
          <w:lang w:val="et-EE"/>
        </w:rPr>
        <w:t>LEPINGU OBJEKT JA TÖÖ TEOSTAMISE TÄHTAEG</w:t>
      </w:r>
    </w:p>
    <w:p w:rsidR="008E31BF" w:rsidRDefault="008E31BF" w:rsidP="008E31BF">
      <w:pPr>
        <w:pStyle w:val="a"/>
        <w:numPr>
          <w:ilvl w:val="1"/>
          <w:numId w:val="12"/>
        </w:numPr>
        <w:spacing w:after="120"/>
        <w:contextualSpacing/>
        <w:jc w:val="both"/>
        <w:rPr>
          <w:color w:val="000000"/>
          <w:lang w:val="et-EE"/>
        </w:rPr>
      </w:pPr>
      <w:r>
        <w:rPr>
          <w:lang w:val="et-EE"/>
        </w:rPr>
        <w:t xml:space="preserve">Lepingu objektiks on </w:t>
      </w:r>
      <w:r>
        <w:rPr>
          <w:rFonts w:eastAsiaTheme="minorHAnsi"/>
          <w:lang w:val="et-EE"/>
        </w:rPr>
        <w:t>B</w:t>
      </w:r>
      <w:r w:rsidRPr="007305D3">
        <w:rPr>
          <w:rFonts w:eastAsiaTheme="minorHAnsi"/>
          <w:lang w:val="et-EE"/>
        </w:rPr>
        <w:t>asseini sisekattematerjali asendamine ja leke tagajärgede kõrvaldamine</w:t>
      </w:r>
      <w:r>
        <w:rPr>
          <w:lang w:val="et-EE"/>
        </w:rPr>
        <w:t xml:space="preserve"> (edaspidi </w:t>
      </w:r>
      <w:r>
        <w:rPr>
          <w:i/>
          <w:iCs/>
          <w:lang w:val="et-EE"/>
        </w:rPr>
        <w:t>Töö</w:t>
      </w:r>
      <w:r>
        <w:rPr>
          <w:lang w:val="et-EE"/>
        </w:rPr>
        <w:t xml:space="preserve">)       2019.a kinnitatud hankedokumentides ja Töövõtja pakkumuses (sisse tulnud         ) ettenähtud tingimustel. Lisaks kuulub tööde hulka ka nende ülesannete täitmine ja nende tööde tegemine või teenuste osutamine, mis ei ole Lepingu dokumentides otseselt toodud, kuid mille tegemine on tavapäraselt vajalik Lepingu eesmärgi saavutamiseks. </w:t>
      </w:r>
    </w:p>
    <w:p w:rsidR="008E31BF" w:rsidRPr="003D5B2E" w:rsidRDefault="008E31BF" w:rsidP="008E31BF">
      <w:pPr>
        <w:pStyle w:val="a"/>
        <w:numPr>
          <w:ilvl w:val="1"/>
          <w:numId w:val="12"/>
        </w:numPr>
        <w:spacing w:before="120" w:after="120"/>
        <w:jc w:val="both"/>
        <w:rPr>
          <w:color w:val="000000"/>
          <w:lang w:val="et-EE"/>
        </w:rPr>
      </w:pPr>
      <w:r>
        <w:rPr>
          <w:color w:val="000000"/>
          <w:lang w:val="et-EE"/>
        </w:rPr>
        <w:t xml:space="preserve">Töövõtja teostab </w:t>
      </w:r>
      <w:r w:rsidRPr="003D5B2E">
        <w:rPr>
          <w:bCs/>
          <w:color w:val="000000"/>
          <w:lang w:val="et-EE"/>
        </w:rPr>
        <w:t xml:space="preserve">Töö ajavahemikul </w:t>
      </w:r>
      <w:r w:rsidRPr="003D5B2E">
        <w:rPr>
          <w:b/>
          <w:bCs/>
          <w:color w:val="000000"/>
          <w:lang w:val="et-EE"/>
        </w:rPr>
        <w:t xml:space="preserve">alates 01.07.2019.a. ja </w:t>
      </w:r>
      <w:r w:rsidRPr="003D5B2E">
        <w:rPr>
          <w:b/>
          <w:color w:val="000000"/>
          <w:lang w:val="et-EE"/>
        </w:rPr>
        <w:t xml:space="preserve">hiljemalt </w:t>
      </w:r>
      <w:r w:rsidRPr="003D5B2E">
        <w:rPr>
          <w:b/>
          <w:bCs/>
          <w:color w:val="000000"/>
          <w:lang w:val="et-EE"/>
        </w:rPr>
        <w:t>20.08.2019.a.</w:t>
      </w:r>
      <w:r w:rsidRPr="003D5B2E">
        <w:rPr>
          <w:bCs/>
          <w:color w:val="000000"/>
          <w:lang w:val="et-EE"/>
        </w:rPr>
        <w:t xml:space="preserve">  </w:t>
      </w:r>
    </w:p>
    <w:p w:rsidR="008E31BF" w:rsidRDefault="008E31BF" w:rsidP="008E31BF">
      <w:pPr>
        <w:pStyle w:val="a"/>
        <w:numPr>
          <w:ilvl w:val="0"/>
          <w:numId w:val="12"/>
        </w:numPr>
        <w:spacing w:before="120" w:after="120"/>
        <w:jc w:val="both"/>
        <w:rPr>
          <w:b/>
          <w:bCs/>
          <w:lang w:val="et-EE"/>
        </w:rPr>
      </w:pPr>
      <w:r>
        <w:rPr>
          <w:b/>
          <w:bCs/>
          <w:lang w:val="et-EE"/>
        </w:rPr>
        <w:t xml:space="preserve"> TÖÖ ÜLEANDMINE JA VASTUVÕTMINE</w:t>
      </w:r>
    </w:p>
    <w:p w:rsidR="008E31BF" w:rsidRPr="003D5B2E" w:rsidRDefault="008E31BF" w:rsidP="008E31BF">
      <w:pPr>
        <w:pStyle w:val="a"/>
        <w:numPr>
          <w:ilvl w:val="1"/>
          <w:numId w:val="12"/>
        </w:numPr>
        <w:spacing w:after="120"/>
        <w:contextualSpacing/>
        <w:jc w:val="both"/>
        <w:rPr>
          <w:lang w:val="et-EE"/>
        </w:rPr>
      </w:pPr>
      <w:r w:rsidRPr="003D5B2E">
        <w:rPr>
          <w:bCs/>
          <w:lang w:val="et-EE"/>
        </w:rPr>
        <w:t>Töövõtja teavitab Töö valmimisest viivitamata Tellijat.</w:t>
      </w:r>
    </w:p>
    <w:p w:rsidR="008E31BF" w:rsidRPr="003D5B2E" w:rsidRDefault="008E31BF" w:rsidP="008E31BF">
      <w:pPr>
        <w:pStyle w:val="a"/>
        <w:numPr>
          <w:ilvl w:val="1"/>
          <w:numId w:val="12"/>
        </w:numPr>
        <w:spacing w:after="120"/>
        <w:contextualSpacing/>
        <w:jc w:val="both"/>
        <w:rPr>
          <w:lang w:val="et-EE"/>
        </w:rPr>
      </w:pPr>
      <w:r w:rsidRPr="003D5B2E">
        <w:rPr>
          <w:bCs/>
          <w:lang w:val="et-EE"/>
        </w:rPr>
        <w:t xml:space="preserve">Tellija kohustub Töö üle vaatama ja vastu võtma mõistliku aja jooksul pärast seda, kui Töövõtja on Tellijat Töö valmimisest teavitanud. </w:t>
      </w:r>
    </w:p>
    <w:p w:rsidR="008E31BF" w:rsidRPr="003D5B2E" w:rsidRDefault="008E31BF" w:rsidP="008E31BF">
      <w:pPr>
        <w:pStyle w:val="a"/>
        <w:numPr>
          <w:ilvl w:val="1"/>
          <w:numId w:val="12"/>
        </w:numPr>
        <w:spacing w:after="120"/>
        <w:contextualSpacing/>
        <w:jc w:val="both"/>
        <w:rPr>
          <w:lang w:val="et-EE"/>
        </w:rPr>
      </w:pPr>
      <w:r w:rsidRPr="003D5B2E">
        <w:rPr>
          <w:bCs/>
          <w:lang w:val="et-EE"/>
        </w:rPr>
        <w:t>Töö üleandmiseks allkirjastavad Pooled Töö üleandmise-vastuvõtmise akti. Kui Töö üleandmisel avastatakse Töös puudusi, siis märgitakse need Töö üleandmise-vastuvõtmise aktis.</w:t>
      </w:r>
    </w:p>
    <w:p w:rsidR="008E31BF" w:rsidRPr="003D5B2E" w:rsidRDefault="008E31BF" w:rsidP="008E31BF">
      <w:pPr>
        <w:pStyle w:val="a"/>
        <w:numPr>
          <w:ilvl w:val="1"/>
          <w:numId w:val="12"/>
        </w:numPr>
        <w:spacing w:after="120"/>
        <w:contextualSpacing/>
        <w:jc w:val="both"/>
        <w:rPr>
          <w:lang w:val="et-EE"/>
        </w:rPr>
      </w:pPr>
      <w:r w:rsidRPr="003D5B2E">
        <w:rPr>
          <w:bCs/>
          <w:lang w:val="et-EE"/>
        </w:rPr>
        <w:t>Töö loetakse Töövõtja poolt üleantuks ja Tellija poolt vastuvõetuks Töö üleandmise-vastuvõtmise akti allkirjastamisega.</w:t>
      </w:r>
    </w:p>
    <w:p w:rsidR="008E31BF" w:rsidRPr="003D5B2E" w:rsidRDefault="008E31BF" w:rsidP="008E31BF">
      <w:pPr>
        <w:pStyle w:val="a"/>
        <w:numPr>
          <w:ilvl w:val="1"/>
          <w:numId w:val="12"/>
        </w:numPr>
        <w:spacing w:before="120" w:after="120"/>
        <w:jc w:val="both"/>
        <w:rPr>
          <w:lang w:val="et-EE"/>
        </w:rPr>
      </w:pPr>
      <w:r w:rsidRPr="003D5B2E">
        <w:rPr>
          <w:bCs/>
          <w:lang w:val="et-EE"/>
        </w:rPr>
        <w:t>Töövõtja kohustub koos Tööga Tellijale üle andma kõik Töö juurde kuuluvad dokumendid.</w:t>
      </w:r>
    </w:p>
    <w:p w:rsidR="008E31BF" w:rsidRDefault="008E31BF" w:rsidP="008E31BF">
      <w:pPr>
        <w:pStyle w:val="a"/>
        <w:numPr>
          <w:ilvl w:val="0"/>
          <w:numId w:val="12"/>
        </w:numPr>
        <w:spacing w:before="120" w:after="120"/>
        <w:jc w:val="both"/>
        <w:rPr>
          <w:b/>
          <w:bCs/>
          <w:lang w:val="et-EE"/>
        </w:rPr>
      </w:pPr>
      <w:r>
        <w:rPr>
          <w:b/>
          <w:bCs/>
          <w:lang w:val="et-EE"/>
        </w:rPr>
        <w:t>TASU</w:t>
      </w:r>
    </w:p>
    <w:p w:rsidR="008E31BF" w:rsidRPr="003D5B2E" w:rsidRDefault="008E31BF" w:rsidP="008E31BF">
      <w:pPr>
        <w:pStyle w:val="a"/>
        <w:numPr>
          <w:ilvl w:val="1"/>
          <w:numId w:val="12"/>
        </w:numPr>
        <w:spacing w:after="120"/>
        <w:contextualSpacing/>
        <w:jc w:val="both"/>
        <w:rPr>
          <w:lang w:val="et-EE"/>
        </w:rPr>
      </w:pPr>
      <w:r w:rsidRPr="003D5B2E">
        <w:rPr>
          <w:bCs/>
          <w:lang w:val="et-EE"/>
        </w:rPr>
        <w:t xml:space="preserve">Tellija maksab Töövõtjale Töö teostamise eest </w:t>
      </w:r>
      <w:r w:rsidRPr="003D5B2E">
        <w:rPr>
          <w:b/>
          <w:bCs/>
          <w:lang w:val="et-EE"/>
        </w:rPr>
        <w:t>tasu      eurot</w:t>
      </w:r>
      <w:r w:rsidRPr="003D5B2E">
        <w:rPr>
          <w:bCs/>
          <w:lang w:val="et-EE"/>
        </w:rPr>
        <w:t xml:space="preserve"> (edaspidi </w:t>
      </w:r>
      <w:r w:rsidRPr="003D5B2E">
        <w:rPr>
          <w:bCs/>
          <w:i/>
          <w:lang w:val="et-EE"/>
        </w:rPr>
        <w:t>Tasu</w:t>
      </w:r>
      <w:r w:rsidRPr="003D5B2E">
        <w:rPr>
          <w:bCs/>
          <w:lang w:val="et-EE"/>
        </w:rPr>
        <w:t>), sh käibemaks. Töövõtjal on õigus nõuda Tellijalt Tasu maksmist alates Töö vastuvõtmisest Tellija poolt.</w:t>
      </w:r>
    </w:p>
    <w:p w:rsidR="008E31BF" w:rsidRPr="003D5B2E" w:rsidRDefault="008E31BF" w:rsidP="008E31BF">
      <w:pPr>
        <w:pStyle w:val="a"/>
        <w:numPr>
          <w:ilvl w:val="1"/>
          <w:numId w:val="12"/>
        </w:numPr>
        <w:spacing w:after="120"/>
        <w:contextualSpacing/>
        <w:jc w:val="both"/>
        <w:rPr>
          <w:lang w:val="et-EE"/>
        </w:rPr>
      </w:pPr>
      <w:r w:rsidRPr="003D5B2E">
        <w:rPr>
          <w:bCs/>
          <w:lang w:val="et-EE"/>
        </w:rPr>
        <w:t>Tellija maksab Töövõtjale Tasu vastavalt Töövõtja poolt esitatud arvetele.</w:t>
      </w:r>
    </w:p>
    <w:p w:rsidR="008E31BF" w:rsidRPr="003D5B2E" w:rsidRDefault="008E31BF" w:rsidP="008E31BF">
      <w:pPr>
        <w:pStyle w:val="a"/>
        <w:numPr>
          <w:ilvl w:val="1"/>
          <w:numId w:val="12"/>
        </w:numPr>
        <w:spacing w:after="120"/>
        <w:contextualSpacing/>
        <w:jc w:val="both"/>
        <w:rPr>
          <w:lang w:val="et-EE"/>
        </w:rPr>
      </w:pPr>
      <w:r w:rsidRPr="003D5B2E">
        <w:rPr>
          <w:bCs/>
          <w:lang w:val="et-EE"/>
        </w:rPr>
        <w:t>Töövõtja esitab Tellijale arve 10 tööpäeva jooksul alates Tellija poolt Töö vastuvõtmisest.</w:t>
      </w:r>
    </w:p>
    <w:p w:rsidR="008E31BF" w:rsidRPr="003D5B2E" w:rsidRDefault="008E31BF" w:rsidP="008E31BF">
      <w:pPr>
        <w:pStyle w:val="a"/>
        <w:numPr>
          <w:ilvl w:val="1"/>
          <w:numId w:val="12"/>
        </w:numPr>
        <w:spacing w:before="120" w:after="120"/>
        <w:jc w:val="both"/>
        <w:rPr>
          <w:lang w:val="et-EE"/>
        </w:rPr>
      </w:pPr>
      <w:r w:rsidRPr="003D5B2E">
        <w:rPr>
          <w:bCs/>
          <w:lang w:val="et-EE"/>
        </w:rPr>
        <w:t xml:space="preserve">Tellija tasub Töövõtja poolt esitatud arve 14 tööpäeva jooksul alates arve kättesaamisest ülekandega Töövõtja arveldusarvele. Arve loetakse tasutuks, kui kogu arvel näidatud summa on laekunud Töövõtja arveldusarvele. </w:t>
      </w:r>
    </w:p>
    <w:p w:rsidR="008E31BF" w:rsidRDefault="008E31BF" w:rsidP="008E31BF">
      <w:pPr>
        <w:pStyle w:val="a"/>
        <w:numPr>
          <w:ilvl w:val="0"/>
          <w:numId w:val="12"/>
        </w:numPr>
        <w:spacing w:before="120" w:after="120"/>
        <w:jc w:val="both"/>
        <w:rPr>
          <w:b/>
          <w:lang w:val="et-EE"/>
        </w:rPr>
      </w:pPr>
      <w:r>
        <w:rPr>
          <w:b/>
          <w:lang w:val="et-EE"/>
        </w:rPr>
        <w:t>POOLTE ÕIGUSED JA KOHUSTUSED</w:t>
      </w:r>
    </w:p>
    <w:p w:rsidR="008E31BF" w:rsidRDefault="008E31BF" w:rsidP="008E31BF">
      <w:pPr>
        <w:pStyle w:val="a"/>
        <w:numPr>
          <w:ilvl w:val="1"/>
          <w:numId w:val="12"/>
        </w:numPr>
        <w:spacing w:after="120"/>
        <w:contextualSpacing/>
        <w:jc w:val="both"/>
        <w:rPr>
          <w:u w:val="single"/>
          <w:lang w:val="et-EE"/>
        </w:rPr>
      </w:pPr>
      <w:r>
        <w:rPr>
          <w:u w:val="single"/>
          <w:lang w:val="et-EE"/>
        </w:rPr>
        <w:t>Töövõtja kohustub:</w:t>
      </w:r>
    </w:p>
    <w:p w:rsidR="008E31BF" w:rsidRDefault="008E31BF" w:rsidP="008E31BF">
      <w:pPr>
        <w:pStyle w:val="a"/>
        <w:numPr>
          <w:ilvl w:val="2"/>
          <w:numId w:val="12"/>
        </w:numPr>
        <w:spacing w:after="120"/>
        <w:contextualSpacing/>
        <w:jc w:val="both"/>
        <w:rPr>
          <w:lang w:val="et-EE"/>
        </w:rPr>
      </w:pPr>
      <w:r>
        <w:rPr>
          <w:bCs/>
          <w:lang w:val="et-EE"/>
        </w:rPr>
        <w:t>teostama Töö vastavalt Lepingule, kehtivatele õigusaktidele ja Tellija juhistele;</w:t>
      </w:r>
    </w:p>
    <w:p w:rsidR="008E31BF" w:rsidRDefault="008E31BF" w:rsidP="008E31BF">
      <w:pPr>
        <w:pStyle w:val="a"/>
        <w:numPr>
          <w:ilvl w:val="2"/>
          <w:numId w:val="12"/>
        </w:numPr>
        <w:spacing w:after="120"/>
        <w:contextualSpacing/>
        <w:jc w:val="both"/>
        <w:rPr>
          <w:lang w:val="en-GB"/>
        </w:rPr>
      </w:pPr>
      <w:r>
        <w:rPr>
          <w:lang w:val="et-EE"/>
        </w:rPr>
        <w:t>teostama oma vahenditega ja kvaliteetselt allpool</w:t>
      </w:r>
      <w:r>
        <w:rPr>
          <w:lang w:val="en-GB"/>
        </w:rPr>
        <w:t xml:space="preserve"> </w:t>
      </w:r>
      <w:r>
        <w:rPr>
          <w:rFonts w:eastAsiaTheme="minorHAnsi"/>
          <w:lang w:val="et-EE"/>
        </w:rPr>
        <w:t>B</w:t>
      </w:r>
      <w:r w:rsidRPr="007305D3">
        <w:rPr>
          <w:rFonts w:eastAsiaTheme="minorHAnsi"/>
          <w:lang w:val="et-EE"/>
        </w:rPr>
        <w:t>asseini sisekattematerjali asendamine ja leke tagajärgede kõrvaldamine</w:t>
      </w:r>
      <w:r>
        <w:rPr>
          <w:i/>
          <w:lang w:val="et-EE"/>
        </w:rPr>
        <w:t>.</w:t>
      </w:r>
    </w:p>
    <w:p w:rsidR="008E31BF" w:rsidRDefault="008E31BF" w:rsidP="008E31BF">
      <w:pPr>
        <w:pStyle w:val="a"/>
        <w:numPr>
          <w:ilvl w:val="2"/>
          <w:numId w:val="12"/>
        </w:numPr>
        <w:spacing w:after="120"/>
        <w:contextualSpacing/>
        <w:jc w:val="both"/>
        <w:rPr>
          <w:lang w:val="et-EE"/>
        </w:rPr>
      </w:pPr>
      <w:r>
        <w:rPr>
          <w:lang w:val="et-EE"/>
        </w:rPr>
        <w:t xml:space="preserve">teostama kõik lepingujärgsed tööd, hankima vajaliku tööjõu, materjalid, seadmed ja </w:t>
      </w:r>
    </w:p>
    <w:p w:rsidR="008E31BF" w:rsidRDefault="008E31BF" w:rsidP="008E31BF">
      <w:pPr>
        <w:pStyle w:val="a"/>
        <w:spacing w:after="120"/>
        <w:ind w:left="720" w:firstLine="414"/>
        <w:contextualSpacing/>
        <w:jc w:val="both"/>
        <w:rPr>
          <w:lang w:val="et-EE"/>
        </w:rPr>
      </w:pPr>
      <w:r>
        <w:rPr>
          <w:lang w:val="et-EE"/>
        </w:rPr>
        <w:t>masinad, mis on vajalikud tööde teostamiseks;</w:t>
      </w:r>
    </w:p>
    <w:p w:rsidR="008E31BF" w:rsidRDefault="008E31BF" w:rsidP="008E31BF">
      <w:pPr>
        <w:pStyle w:val="a"/>
        <w:numPr>
          <w:ilvl w:val="2"/>
          <w:numId w:val="12"/>
        </w:numPr>
        <w:spacing w:after="120"/>
        <w:contextualSpacing/>
        <w:jc w:val="both"/>
        <w:rPr>
          <w:lang w:val="et-EE"/>
        </w:rPr>
      </w:pPr>
      <w:r>
        <w:rPr>
          <w:lang w:val="et-EE"/>
        </w:rPr>
        <w:lastRenderedPageBreak/>
        <w:t>järgima tööohutuse, töötervishoiu, tuleohutuse- ja muid vastavaid eeskirju ning vastutama nende täitmise eest. Töövõtja vastutab ehitusplatsil toimuva tegevuse eest ning tagab tööde teostamise käigus objekti ohutus;</w:t>
      </w:r>
    </w:p>
    <w:p w:rsidR="008E31BF" w:rsidRDefault="008E31BF" w:rsidP="008E31BF">
      <w:pPr>
        <w:pStyle w:val="a"/>
        <w:numPr>
          <w:ilvl w:val="2"/>
          <w:numId w:val="12"/>
        </w:numPr>
        <w:spacing w:after="120"/>
        <w:contextualSpacing/>
        <w:jc w:val="both"/>
        <w:rPr>
          <w:lang w:val="et-EE"/>
        </w:rPr>
      </w:pPr>
      <w:r>
        <w:rPr>
          <w:lang w:val="et-EE"/>
        </w:rPr>
        <w:t>vastutama  Tellijale ja kolmandatele isikutele tekitatud kahju eest ning tasuma Tellijale oma tegevuse tagajärjel töö mittetähtaegse üleandmisega tekitatud kahju kogu selle kahju ulatuses;</w:t>
      </w:r>
    </w:p>
    <w:p w:rsidR="008E31BF" w:rsidRDefault="008E31BF" w:rsidP="008E31BF">
      <w:pPr>
        <w:pStyle w:val="a"/>
        <w:numPr>
          <w:ilvl w:val="2"/>
          <w:numId w:val="12"/>
        </w:numPr>
        <w:spacing w:after="120"/>
        <w:contextualSpacing/>
        <w:jc w:val="both"/>
        <w:rPr>
          <w:lang w:val="et-EE"/>
        </w:rPr>
      </w:pPr>
      <w:r>
        <w:rPr>
          <w:lang w:val="et-EE"/>
        </w:rPr>
        <w:t>informeerima Tellijat koheselt ilmnenud erakorralistest asjaoludest, millistel on otsene mõju teostatavatele tööprotsessidele või objektile;</w:t>
      </w:r>
    </w:p>
    <w:p w:rsidR="008E31BF" w:rsidRDefault="008E31BF" w:rsidP="008E31BF">
      <w:pPr>
        <w:pStyle w:val="a"/>
        <w:numPr>
          <w:ilvl w:val="2"/>
          <w:numId w:val="12"/>
        </w:numPr>
        <w:spacing w:after="120"/>
        <w:contextualSpacing/>
        <w:jc w:val="both"/>
        <w:rPr>
          <w:lang w:val="et-EE"/>
        </w:rPr>
      </w:pPr>
      <w:r>
        <w:rPr>
          <w:lang w:val="et-EE"/>
        </w:rPr>
        <w:t>töövõtja tagab enda poolt tekitatud prahi koristuse.</w:t>
      </w:r>
    </w:p>
    <w:p w:rsidR="008E31BF" w:rsidRDefault="008E31BF" w:rsidP="008E31BF">
      <w:pPr>
        <w:pStyle w:val="a"/>
        <w:numPr>
          <w:ilvl w:val="1"/>
          <w:numId w:val="12"/>
        </w:numPr>
        <w:spacing w:after="120"/>
        <w:contextualSpacing/>
        <w:jc w:val="both"/>
        <w:rPr>
          <w:u w:val="single"/>
          <w:lang w:val="et-EE"/>
        </w:rPr>
      </w:pPr>
      <w:r>
        <w:rPr>
          <w:u w:val="single"/>
          <w:lang w:val="et-EE"/>
        </w:rPr>
        <w:t>Töövõtjal on õigus:</w:t>
      </w:r>
    </w:p>
    <w:p w:rsidR="008E31BF" w:rsidRPr="003D5B2E" w:rsidRDefault="008E31BF" w:rsidP="008E31BF">
      <w:pPr>
        <w:pStyle w:val="a"/>
        <w:numPr>
          <w:ilvl w:val="2"/>
          <w:numId w:val="12"/>
        </w:numPr>
        <w:spacing w:after="120"/>
        <w:contextualSpacing/>
        <w:jc w:val="both"/>
        <w:rPr>
          <w:lang w:val="et-EE"/>
        </w:rPr>
      </w:pPr>
      <w:r w:rsidRPr="003D5B2E">
        <w:rPr>
          <w:bCs/>
          <w:lang w:val="et-EE"/>
        </w:rPr>
        <w:t>nõuda Tellijalt juhiseid, kui need on vajalikud Töö teostamiseks;</w:t>
      </w:r>
    </w:p>
    <w:p w:rsidR="008E31BF" w:rsidRPr="003D5B2E" w:rsidRDefault="008E31BF" w:rsidP="008E31BF">
      <w:pPr>
        <w:pStyle w:val="a"/>
        <w:numPr>
          <w:ilvl w:val="2"/>
          <w:numId w:val="12"/>
        </w:numPr>
        <w:spacing w:after="120"/>
        <w:contextualSpacing/>
        <w:jc w:val="both"/>
        <w:rPr>
          <w:u w:val="single"/>
          <w:lang w:val="et-EE"/>
        </w:rPr>
      </w:pPr>
      <w:r w:rsidRPr="003D5B2E">
        <w:rPr>
          <w:bCs/>
          <w:lang w:val="et-EE"/>
        </w:rPr>
        <w:t>saada Töö teostamise eest tasu vastavalt Lepingule.</w:t>
      </w:r>
    </w:p>
    <w:p w:rsidR="008E31BF" w:rsidRDefault="008E31BF" w:rsidP="008E31BF">
      <w:pPr>
        <w:pStyle w:val="a"/>
        <w:numPr>
          <w:ilvl w:val="1"/>
          <w:numId w:val="12"/>
        </w:numPr>
        <w:spacing w:after="120"/>
        <w:contextualSpacing/>
        <w:jc w:val="both"/>
        <w:rPr>
          <w:lang w:val="et-EE"/>
        </w:rPr>
      </w:pPr>
      <w:r>
        <w:rPr>
          <w:u w:val="single"/>
          <w:lang w:val="et-EE"/>
        </w:rPr>
        <w:t>Tellija kohustub:</w:t>
      </w:r>
    </w:p>
    <w:p w:rsidR="008E31BF" w:rsidRPr="00D53F7B" w:rsidRDefault="008E31BF" w:rsidP="008E31BF">
      <w:pPr>
        <w:pStyle w:val="a"/>
        <w:numPr>
          <w:ilvl w:val="2"/>
          <w:numId w:val="12"/>
        </w:numPr>
        <w:spacing w:after="120"/>
        <w:contextualSpacing/>
        <w:jc w:val="both"/>
        <w:rPr>
          <w:lang w:val="et-EE"/>
        </w:rPr>
      </w:pPr>
      <w:r w:rsidRPr="00D53F7B">
        <w:rPr>
          <w:bCs/>
          <w:lang w:val="et-EE"/>
        </w:rPr>
        <w:t>andma Töövõtjale viivitamata juhiseid, kui need on vajalikud Töö teostamiseks;</w:t>
      </w:r>
    </w:p>
    <w:p w:rsidR="008E31BF" w:rsidRPr="00D53F7B" w:rsidRDefault="008E31BF" w:rsidP="008E31BF">
      <w:pPr>
        <w:pStyle w:val="a"/>
        <w:numPr>
          <w:ilvl w:val="2"/>
          <w:numId w:val="12"/>
        </w:numPr>
        <w:spacing w:after="120"/>
        <w:contextualSpacing/>
        <w:jc w:val="both"/>
        <w:rPr>
          <w:lang w:val="et-EE"/>
        </w:rPr>
      </w:pPr>
      <w:r w:rsidRPr="00D53F7B">
        <w:rPr>
          <w:bCs/>
          <w:lang w:val="et-EE"/>
        </w:rPr>
        <w:t>andma viivitamata Töövõtjale üle kõik Töö teostamiseks vajalikud lähteandmed;</w:t>
      </w:r>
    </w:p>
    <w:p w:rsidR="008E31BF" w:rsidRPr="00D53F7B" w:rsidRDefault="008E31BF" w:rsidP="008E31BF">
      <w:pPr>
        <w:pStyle w:val="a"/>
        <w:numPr>
          <w:ilvl w:val="2"/>
          <w:numId w:val="12"/>
        </w:numPr>
        <w:spacing w:after="120"/>
        <w:contextualSpacing/>
        <w:jc w:val="both"/>
        <w:rPr>
          <w:lang w:val="et-EE"/>
        </w:rPr>
      </w:pPr>
      <w:r w:rsidRPr="00D53F7B">
        <w:rPr>
          <w:bCs/>
          <w:lang w:val="et-EE"/>
        </w:rPr>
        <w:t>Töö valmimisel Töö üle vaatama ja vastu võtma või vastuvõtmisest keelduma mõistliku aja jooksul pärast seda, kui Töövõtja on Tellijat Töö valmimisest teavitanud;</w:t>
      </w:r>
    </w:p>
    <w:p w:rsidR="008E31BF" w:rsidRPr="00D53F7B" w:rsidRDefault="008E31BF" w:rsidP="008E31BF">
      <w:pPr>
        <w:pStyle w:val="a"/>
        <w:numPr>
          <w:ilvl w:val="2"/>
          <w:numId w:val="12"/>
        </w:numPr>
        <w:spacing w:after="120"/>
        <w:contextualSpacing/>
        <w:jc w:val="both"/>
        <w:rPr>
          <w:lang w:val="et-EE"/>
        </w:rPr>
      </w:pPr>
      <w:r w:rsidRPr="00D53F7B">
        <w:rPr>
          <w:bCs/>
          <w:lang w:val="et-EE"/>
        </w:rPr>
        <w:t>maksma Töövõtjale valminud Töö eest tasu vastavalt Lepingule;</w:t>
      </w:r>
    </w:p>
    <w:p w:rsidR="008E31BF" w:rsidRPr="00D53F7B" w:rsidRDefault="008E31BF" w:rsidP="008E31BF">
      <w:pPr>
        <w:pStyle w:val="a"/>
        <w:numPr>
          <w:ilvl w:val="2"/>
          <w:numId w:val="12"/>
        </w:numPr>
        <w:spacing w:after="120"/>
        <w:contextualSpacing/>
        <w:jc w:val="both"/>
        <w:rPr>
          <w:lang w:val="et-EE"/>
        </w:rPr>
      </w:pPr>
      <w:r w:rsidRPr="00D53F7B">
        <w:rPr>
          <w:bCs/>
          <w:lang w:val="et-EE"/>
        </w:rPr>
        <w:t>teavitama Töövõtjat koheselt kõikidest asjaoludest, mis mõjutavad Tellijapoolsete Lepinguliste kohustuste täitmist ning mille vastu on Töövõtjal mõistlik huvi.</w:t>
      </w:r>
    </w:p>
    <w:p w:rsidR="008E31BF" w:rsidRPr="00D53F7B" w:rsidRDefault="008E31BF" w:rsidP="008E31BF">
      <w:pPr>
        <w:pStyle w:val="a"/>
        <w:numPr>
          <w:ilvl w:val="1"/>
          <w:numId w:val="12"/>
        </w:numPr>
        <w:spacing w:after="120"/>
        <w:contextualSpacing/>
        <w:jc w:val="both"/>
        <w:rPr>
          <w:u w:val="single"/>
          <w:lang w:val="et-EE"/>
        </w:rPr>
      </w:pPr>
      <w:r w:rsidRPr="00D53F7B">
        <w:rPr>
          <w:u w:val="single"/>
          <w:lang w:val="et-EE"/>
        </w:rPr>
        <w:t>Tellijal on õigus:</w:t>
      </w:r>
    </w:p>
    <w:p w:rsidR="008E31BF" w:rsidRPr="00D53F7B" w:rsidRDefault="008E31BF" w:rsidP="008E31BF">
      <w:pPr>
        <w:pStyle w:val="a"/>
        <w:numPr>
          <w:ilvl w:val="2"/>
          <w:numId w:val="12"/>
        </w:numPr>
        <w:spacing w:after="120"/>
        <w:contextualSpacing/>
        <w:jc w:val="both"/>
        <w:rPr>
          <w:lang w:val="et-EE"/>
        </w:rPr>
      </w:pPr>
      <w:r w:rsidRPr="00D53F7B">
        <w:rPr>
          <w:bCs/>
          <w:lang w:val="et-EE"/>
        </w:rPr>
        <w:t>igal ajal tutvuda Töö käiguga, välja arvatud juhul, kui see segaks oluliselt Töö teostamist;</w:t>
      </w:r>
    </w:p>
    <w:p w:rsidR="008E31BF" w:rsidRPr="00D53F7B" w:rsidRDefault="008E31BF" w:rsidP="008E31BF">
      <w:pPr>
        <w:pStyle w:val="a"/>
        <w:numPr>
          <w:ilvl w:val="2"/>
          <w:numId w:val="12"/>
        </w:numPr>
        <w:spacing w:after="120"/>
        <w:contextualSpacing/>
        <w:jc w:val="both"/>
        <w:rPr>
          <w:lang w:val="et-EE"/>
        </w:rPr>
      </w:pPr>
      <w:r w:rsidRPr="00D53F7B">
        <w:rPr>
          <w:bCs/>
          <w:lang w:val="et-EE"/>
        </w:rPr>
        <w:t>Töös esinevate puuduste korral nõuda Töö vastavusse viimist Lepingutingimustega;</w:t>
      </w:r>
    </w:p>
    <w:p w:rsidR="008E31BF" w:rsidRPr="00D53F7B" w:rsidRDefault="008E31BF" w:rsidP="008E31BF">
      <w:pPr>
        <w:pStyle w:val="a"/>
        <w:numPr>
          <w:ilvl w:val="2"/>
          <w:numId w:val="12"/>
        </w:numPr>
        <w:spacing w:after="120"/>
        <w:contextualSpacing/>
        <w:jc w:val="both"/>
        <w:rPr>
          <w:lang w:val="et-EE"/>
        </w:rPr>
      </w:pPr>
      <w:r w:rsidRPr="00D53F7B">
        <w:rPr>
          <w:bCs/>
          <w:lang w:val="et-EE"/>
        </w:rPr>
        <w:t>kõrvaldada Töös esinev puudus ise või lasta see kõrvaldada kolmandal isikul juhul, kui Töövõtja ei kõrvalda Töös esinevat puudust mõistliku aja jooksul pärast Tellijapoolset puudusest teavitamist;</w:t>
      </w:r>
    </w:p>
    <w:p w:rsidR="008E31BF" w:rsidRPr="00D53F7B" w:rsidRDefault="008E31BF" w:rsidP="008E31BF">
      <w:pPr>
        <w:pStyle w:val="a"/>
        <w:numPr>
          <w:ilvl w:val="2"/>
          <w:numId w:val="12"/>
        </w:numPr>
        <w:spacing w:after="120"/>
        <w:contextualSpacing/>
        <w:jc w:val="both"/>
        <w:rPr>
          <w:lang w:val="et-EE"/>
        </w:rPr>
      </w:pPr>
      <w:r w:rsidRPr="00D53F7B">
        <w:rPr>
          <w:bCs/>
          <w:lang w:val="et-EE"/>
        </w:rPr>
        <w:t>nõuda Töövõtjalt Töö puuduse kõrvaldamisega seotud kulutuste hüvitamist;</w:t>
      </w:r>
    </w:p>
    <w:p w:rsidR="008E31BF" w:rsidRPr="00D53F7B" w:rsidRDefault="008E31BF" w:rsidP="008E31BF">
      <w:pPr>
        <w:pStyle w:val="a"/>
        <w:numPr>
          <w:ilvl w:val="2"/>
          <w:numId w:val="12"/>
        </w:numPr>
        <w:spacing w:after="120"/>
        <w:contextualSpacing/>
        <w:jc w:val="both"/>
        <w:rPr>
          <w:lang w:val="et-EE"/>
        </w:rPr>
      </w:pPr>
      <w:r w:rsidRPr="00D53F7B">
        <w:rPr>
          <w:bCs/>
          <w:lang w:val="et-EE"/>
        </w:rPr>
        <w:t>jätta Töö vastu võtmata, kui Töös esineb puudusi;</w:t>
      </w:r>
    </w:p>
    <w:p w:rsidR="008E31BF" w:rsidRPr="00D53F7B" w:rsidRDefault="008E31BF" w:rsidP="008E31BF">
      <w:pPr>
        <w:pStyle w:val="a"/>
        <w:numPr>
          <w:ilvl w:val="2"/>
          <w:numId w:val="12"/>
        </w:numPr>
        <w:spacing w:after="120"/>
        <w:contextualSpacing/>
        <w:jc w:val="both"/>
        <w:rPr>
          <w:lang w:val="et-EE"/>
        </w:rPr>
      </w:pPr>
      <w:r w:rsidRPr="00D53F7B">
        <w:rPr>
          <w:bCs/>
          <w:lang w:val="et-EE"/>
        </w:rPr>
        <w:t>keelduda Töö eest tasumast kui Töö ei vasta Lepingutingimustele, muuhulgas kui Lepingutingimustele ei vasta Töö juurde kuuluvad dokumendid või sellised dokumendid on Tellijale üle andmata.</w:t>
      </w:r>
    </w:p>
    <w:p w:rsidR="008E31BF" w:rsidRPr="00D53F7B" w:rsidRDefault="008E31BF" w:rsidP="008E31BF">
      <w:pPr>
        <w:pStyle w:val="a"/>
        <w:numPr>
          <w:ilvl w:val="1"/>
          <w:numId w:val="12"/>
        </w:numPr>
        <w:spacing w:before="120" w:after="120"/>
        <w:jc w:val="both"/>
        <w:rPr>
          <w:lang w:val="et-EE"/>
        </w:rPr>
      </w:pPr>
      <w:r w:rsidRPr="00D53F7B">
        <w:rPr>
          <w:bCs/>
          <w:lang w:val="et-EE"/>
        </w:rPr>
        <w:t>Pooled kohustuvad mitte avaldama Lepingu sisu kolmandatele isikutele ilma teise Poole kirjaliku nõusolekuta ega muud Lepingu sõlmimise ja täitmise käigus teatavaks saanud teavet (sh teise Poole asjaajamist ja majandustegevust puudutavat teavet), mida võib mõistlikult ja arvestades Poolte äritegevuses väljakujunenud tavasid ja praktikat pidada konfidentsiaalseks teabeks.</w:t>
      </w:r>
    </w:p>
    <w:p w:rsidR="008E31BF" w:rsidRDefault="008E31BF" w:rsidP="008E31BF">
      <w:pPr>
        <w:pStyle w:val="a"/>
        <w:numPr>
          <w:ilvl w:val="0"/>
          <w:numId w:val="12"/>
        </w:numPr>
        <w:spacing w:before="120" w:after="120"/>
        <w:jc w:val="both"/>
        <w:rPr>
          <w:b/>
          <w:lang w:val="et-EE"/>
        </w:rPr>
      </w:pPr>
      <w:r>
        <w:rPr>
          <w:b/>
          <w:lang w:val="en-US"/>
        </w:rPr>
        <w:t>POOLTE</w:t>
      </w:r>
      <w:r>
        <w:rPr>
          <w:b/>
          <w:lang w:val="et-EE"/>
        </w:rPr>
        <w:t xml:space="preserve"> VASTUTUS</w:t>
      </w:r>
    </w:p>
    <w:p w:rsidR="008E31BF" w:rsidRDefault="008E31BF" w:rsidP="008E31BF">
      <w:pPr>
        <w:pStyle w:val="a"/>
        <w:numPr>
          <w:ilvl w:val="1"/>
          <w:numId w:val="12"/>
        </w:numPr>
        <w:spacing w:after="120"/>
        <w:contextualSpacing/>
        <w:jc w:val="both"/>
        <w:rPr>
          <w:lang w:val="et-EE"/>
        </w:rPr>
      </w:pPr>
      <w:r>
        <w:rPr>
          <w:bCs/>
          <w:lang w:val="et-EE"/>
        </w:rPr>
        <w:t>Kui Tellija viivitab Töövõtjale tasu maksmisega, siis on Töövõtjal õigus nõuda Tellijalt viivist 0,1 protsenti päevas viivitatud summalt iga tasumisega viivitatud päeva eest.</w:t>
      </w:r>
    </w:p>
    <w:p w:rsidR="008E31BF" w:rsidRDefault="008E31BF" w:rsidP="008E31BF">
      <w:pPr>
        <w:pStyle w:val="a"/>
        <w:numPr>
          <w:ilvl w:val="1"/>
          <w:numId w:val="12"/>
        </w:numPr>
        <w:spacing w:after="120"/>
        <w:contextualSpacing/>
        <w:jc w:val="both"/>
        <w:rPr>
          <w:lang w:val="et-EE"/>
        </w:rPr>
      </w:pPr>
      <w:r>
        <w:rPr>
          <w:bCs/>
          <w:lang w:val="et-EE"/>
        </w:rPr>
        <w:t>Töö valmimise, üleandmise või Töös esineva puuduse kõrvaldamisega viivitamisel kohustub Töövõtja tasuma Tellijale leppetrahvi 0,1 protsenti valmimata, üle andmata või puudusega Töö maksumusest päevas iga viivitatud päeva eest.</w:t>
      </w:r>
    </w:p>
    <w:p w:rsidR="008E31BF" w:rsidRDefault="008E31BF" w:rsidP="008E31BF">
      <w:pPr>
        <w:pStyle w:val="a"/>
        <w:numPr>
          <w:ilvl w:val="1"/>
          <w:numId w:val="12"/>
        </w:numPr>
        <w:spacing w:before="120" w:after="120"/>
        <w:jc w:val="both"/>
        <w:rPr>
          <w:lang w:val="et-EE"/>
        </w:rPr>
      </w:pPr>
      <w:r w:rsidRPr="00D53F7B">
        <w:rPr>
          <w:lang w:val="et-EE"/>
        </w:rPr>
        <w:t>Töövõtja on vastutav kahju eest, mida ta põhjustab kolmandatele isikutele Lepingu täitmise käigus.</w:t>
      </w:r>
    </w:p>
    <w:p w:rsidR="00AD3C37" w:rsidRPr="00912170" w:rsidRDefault="00AD3C37" w:rsidP="00AD3C37">
      <w:pPr>
        <w:pStyle w:val="a"/>
        <w:numPr>
          <w:ilvl w:val="0"/>
          <w:numId w:val="12"/>
        </w:numPr>
        <w:spacing w:before="120" w:after="120"/>
        <w:jc w:val="both"/>
        <w:rPr>
          <w:lang w:val="et-EE"/>
        </w:rPr>
      </w:pPr>
      <w:r w:rsidRPr="00912170">
        <w:rPr>
          <w:b/>
          <w:lang w:val="et-EE"/>
        </w:rPr>
        <w:t>GARANTII</w:t>
      </w:r>
    </w:p>
    <w:p w:rsidR="00AD3C37" w:rsidRDefault="00AD3C37" w:rsidP="00AD3C37">
      <w:pPr>
        <w:pStyle w:val="a"/>
        <w:numPr>
          <w:ilvl w:val="1"/>
          <w:numId w:val="12"/>
        </w:numPr>
        <w:spacing w:before="120" w:after="120"/>
        <w:jc w:val="both"/>
        <w:rPr>
          <w:lang w:val="et-EE"/>
        </w:rPr>
      </w:pPr>
      <w:r w:rsidRPr="00912170">
        <w:rPr>
          <w:lang w:val="et-EE"/>
        </w:rPr>
        <w:t xml:space="preserve">Töövõtja annab Tööle garantii tähtajaga </w:t>
      </w:r>
      <w:r w:rsidR="00310EEE">
        <w:rPr>
          <w:lang w:val="et-EE"/>
        </w:rPr>
        <w:t>3</w:t>
      </w:r>
      <w:r w:rsidRPr="00912170">
        <w:rPr>
          <w:lang w:val="et-EE"/>
        </w:rPr>
        <w:t xml:space="preserve"> aastat arvates töö</w:t>
      </w:r>
      <w:r w:rsidR="00310EEE">
        <w:rPr>
          <w:lang w:val="et-EE"/>
        </w:rPr>
        <w:t>de</w:t>
      </w:r>
      <w:r w:rsidRPr="00912170">
        <w:rPr>
          <w:lang w:val="et-EE"/>
        </w:rPr>
        <w:t xml:space="preserve"> vastuvõtmisest Tellija poolt. Garantiiaja jooksul kohustub Töövõtja kõrvaldama oma kulu ja vahenditega Töös esinevad puudused. Käesolevaga ette nähtud garantii tähtaeg pikeneb Töövõtja poolt Töö puuduste kõrvaldamisele kuluva aja võrra.</w:t>
      </w:r>
    </w:p>
    <w:p w:rsidR="00310EEE" w:rsidRDefault="00310EEE" w:rsidP="00310EEE">
      <w:pPr>
        <w:numPr>
          <w:ilvl w:val="1"/>
          <w:numId w:val="12"/>
        </w:numPr>
        <w:tabs>
          <w:tab w:val="left" w:pos="720"/>
        </w:tabs>
        <w:rPr>
          <w:lang w:val="et-EE"/>
        </w:rPr>
      </w:pPr>
      <w:r>
        <w:rPr>
          <w:lang w:val="et-EE"/>
        </w:rPr>
        <w:t>Töövõtja parandab oma süülisest tegevusest või tegevusetusest tekkinud ja garantiiaja jooksul ilmnenud defektid Tellijaga kokkulepitud tähtajaks.</w:t>
      </w:r>
    </w:p>
    <w:p w:rsidR="00310EEE" w:rsidRDefault="00310EEE">
      <w:pPr>
        <w:spacing w:after="200" w:line="276" w:lineRule="auto"/>
        <w:jc w:val="left"/>
        <w:rPr>
          <w:szCs w:val="24"/>
          <w:lang w:val="et-EE" w:eastAsia="ru-RU"/>
        </w:rPr>
      </w:pPr>
      <w:r>
        <w:rPr>
          <w:lang w:val="et-EE"/>
        </w:rPr>
        <w:br w:type="page"/>
      </w:r>
    </w:p>
    <w:p w:rsidR="008E31BF" w:rsidRDefault="008E31BF" w:rsidP="008E31BF">
      <w:pPr>
        <w:pStyle w:val="a"/>
        <w:numPr>
          <w:ilvl w:val="0"/>
          <w:numId w:val="12"/>
        </w:numPr>
        <w:spacing w:before="120" w:after="120"/>
        <w:jc w:val="both"/>
        <w:rPr>
          <w:b/>
          <w:lang w:val="et-EE"/>
        </w:rPr>
      </w:pPr>
      <w:r>
        <w:rPr>
          <w:b/>
          <w:bCs/>
          <w:lang w:val="et-EE"/>
        </w:rPr>
        <w:lastRenderedPageBreak/>
        <w:t>POOLTE ESINDAJAD JA KONTAKTANDMED</w:t>
      </w:r>
    </w:p>
    <w:p w:rsidR="008E31BF" w:rsidRPr="00D53F7B" w:rsidRDefault="008E31BF" w:rsidP="008E31BF">
      <w:pPr>
        <w:pStyle w:val="a"/>
        <w:numPr>
          <w:ilvl w:val="1"/>
          <w:numId w:val="12"/>
        </w:numPr>
        <w:spacing w:after="120"/>
        <w:contextualSpacing/>
        <w:jc w:val="both"/>
        <w:rPr>
          <w:lang w:val="et-EE"/>
        </w:rPr>
      </w:pPr>
      <w:r w:rsidRPr="00D53F7B">
        <w:rPr>
          <w:bCs/>
          <w:lang w:val="et-EE"/>
        </w:rPr>
        <w:t>Poolte kontaktisikud Lepingu täitmisel ja nende sidevahendid on:</w:t>
      </w:r>
    </w:p>
    <w:p w:rsidR="008E31BF" w:rsidRPr="00D53F7B" w:rsidRDefault="008E31BF" w:rsidP="008E31BF">
      <w:pPr>
        <w:pStyle w:val="a"/>
        <w:numPr>
          <w:ilvl w:val="2"/>
          <w:numId w:val="12"/>
        </w:numPr>
        <w:spacing w:after="120"/>
        <w:contextualSpacing/>
        <w:jc w:val="both"/>
        <w:rPr>
          <w:lang w:val="et-EE"/>
        </w:rPr>
      </w:pPr>
      <w:r w:rsidRPr="00D53F7B">
        <w:rPr>
          <w:bCs/>
          <w:lang w:val="et-EE"/>
        </w:rPr>
        <w:t>Tellija poolt: Spordikompleksi Kalev direktor  Nikolai Denissenkov,  kes korraldab Lepingu täitmist ning allkirjastab Tööde üleandmis-vastuvõtmisaktid.</w:t>
      </w:r>
    </w:p>
    <w:p w:rsidR="008E31BF" w:rsidRPr="00D53F7B" w:rsidRDefault="008E31BF" w:rsidP="008E31BF">
      <w:pPr>
        <w:pStyle w:val="a"/>
        <w:numPr>
          <w:ilvl w:val="2"/>
          <w:numId w:val="12"/>
        </w:numPr>
        <w:spacing w:after="120"/>
        <w:contextualSpacing/>
        <w:jc w:val="both"/>
        <w:rPr>
          <w:u w:val="single"/>
          <w:lang w:val="et-EE"/>
        </w:rPr>
      </w:pPr>
      <w:r w:rsidRPr="00D53F7B">
        <w:rPr>
          <w:bCs/>
          <w:lang w:val="et-EE"/>
        </w:rPr>
        <w:t>Töövõtja poolt:</w:t>
      </w:r>
    </w:p>
    <w:p w:rsidR="00385A40" w:rsidRDefault="008E31BF" w:rsidP="008E31BF">
      <w:pPr>
        <w:pStyle w:val="a"/>
        <w:numPr>
          <w:ilvl w:val="1"/>
          <w:numId w:val="12"/>
        </w:numPr>
        <w:spacing w:before="120" w:after="120"/>
        <w:jc w:val="both"/>
        <w:rPr>
          <w:lang w:val="et-EE"/>
        </w:rPr>
      </w:pPr>
      <w:r w:rsidRPr="00D53F7B">
        <w:rPr>
          <w:lang w:val="et-EE"/>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rsidR="008E31BF" w:rsidRDefault="008E31BF" w:rsidP="008E31BF">
      <w:pPr>
        <w:pStyle w:val="a"/>
        <w:numPr>
          <w:ilvl w:val="0"/>
          <w:numId w:val="12"/>
        </w:numPr>
        <w:spacing w:before="120" w:after="120"/>
        <w:jc w:val="both"/>
        <w:rPr>
          <w:b/>
          <w:lang w:val="et-EE"/>
        </w:rPr>
      </w:pPr>
      <w:r>
        <w:rPr>
          <w:b/>
          <w:lang w:val="et-EE"/>
        </w:rPr>
        <w:t>VÄÄRAMATA JÕUD</w:t>
      </w:r>
    </w:p>
    <w:p w:rsidR="008E31BF" w:rsidRPr="00D53F7B" w:rsidRDefault="008E31BF" w:rsidP="008E31BF">
      <w:pPr>
        <w:pStyle w:val="a"/>
        <w:numPr>
          <w:ilvl w:val="1"/>
          <w:numId w:val="12"/>
        </w:numPr>
        <w:spacing w:after="120"/>
        <w:contextualSpacing/>
        <w:jc w:val="both"/>
        <w:rPr>
          <w:lang w:val="et-EE"/>
        </w:rPr>
      </w:pPr>
      <w:r w:rsidRPr="00D53F7B">
        <w:rPr>
          <w:bCs/>
          <w:lang w:val="et-EE"/>
        </w:rPr>
        <w:t>Pooled vabanevad Lepingust tulenevate ja sellega seotud kohustuste täitmisest osaliselt või täielikult, kui seda takistab vääramatu jõud, kusjuures Pooled on kohustatud rakendama kõiki meetmeid, et ära hoida teisele Poolele kahju tekitamine ja tagada võimalikult suures ulatuses Lepingu täitmine. Vääramatu jõu esinemine peab olema tõendatud selle Poole poolt, kes soovib viidata nimetatud asjaoludele kui alusele, et vabaneda seadusest tulenevast ja/või Lepingus sätestatud vastutusest endale Lepinguga võetud kohustuste mittetäitmise või mittevastava täitmise eest. Vääramatuks jõuks ei ole Lepingu tähenduses Poole majandusliku olukorra muutus, halvad ilmastikuolud, hinnatõus, puhkus, pankrot ega ka pankrotihoiatus või hagi tagamine. Vääramatu jõu mõiste sisustamisel lähtuvad Pooled Võlaõigusseaduses sätestatust.</w:t>
      </w:r>
    </w:p>
    <w:p w:rsidR="008E31BF" w:rsidRPr="00D53F7B" w:rsidRDefault="008E31BF" w:rsidP="008E31BF">
      <w:pPr>
        <w:pStyle w:val="a"/>
        <w:numPr>
          <w:ilvl w:val="1"/>
          <w:numId w:val="12"/>
        </w:numPr>
        <w:spacing w:after="120"/>
        <w:contextualSpacing/>
        <w:jc w:val="both"/>
        <w:rPr>
          <w:lang w:val="et-EE"/>
        </w:rPr>
      </w:pPr>
      <w:r w:rsidRPr="00D53F7B">
        <w:rPr>
          <w:bCs/>
          <w:lang w:val="et-EE"/>
        </w:rPr>
        <w:t>Vääramatu jõu esinemisest tuleb teist Poolt viivitamatult kirjalikult informeerida.</w:t>
      </w:r>
    </w:p>
    <w:p w:rsidR="008E31BF" w:rsidRPr="00D53F7B" w:rsidRDefault="008E31BF" w:rsidP="008E31BF">
      <w:pPr>
        <w:pStyle w:val="a"/>
        <w:numPr>
          <w:ilvl w:val="1"/>
          <w:numId w:val="12"/>
        </w:numPr>
        <w:spacing w:before="120" w:after="120"/>
        <w:jc w:val="both"/>
        <w:rPr>
          <w:lang w:val="et-EE"/>
        </w:rPr>
      </w:pPr>
      <w:r w:rsidRPr="00D53F7B">
        <w:rPr>
          <w:bCs/>
          <w:lang w:val="et-EE"/>
        </w:rPr>
        <w:t>Vääramatu jõu esinemisel lepivad Pooled kokku Töö teostamise tähtaegade muutmises nimetatud asjaolude esinemise perioodi võrra. Vääramatu jõu esinemisel kestusega üle kahe (2) kalendrikuu on Pooltel õigus Lepingust taganeda või Leping üles öelda.</w:t>
      </w:r>
    </w:p>
    <w:p w:rsidR="008E31BF" w:rsidRDefault="008E31BF" w:rsidP="008E31BF">
      <w:pPr>
        <w:pStyle w:val="a"/>
        <w:numPr>
          <w:ilvl w:val="0"/>
          <w:numId w:val="12"/>
        </w:numPr>
        <w:spacing w:before="120" w:after="120"/>
        <w:jc w:val="both"/>
        <w:rPr>
          <w:lang w:val="et-EE"/>
        </w:rPr>
      </w:pPr>
      <w:r>
        <w:rPr>
          <w:b/>
          <w:lang w:val="et-EE"/>
        </w:rPr>
        <w:t>LÕPPSÄTTED</w:t>
      </w:r>
    </w:p>
    <w:p w:rsidR="008E31BF" w:rsidRPr="00D53F7B" w:rsidRDefault="008E31BF" w:rsidP="008E31BF">
      <w:pPr>
        <w:pStyle w:val="a"/>
        <w:numPr>
          <w:ilvl w:val="1"/>
          <w:numId w:val="12"/>
        </w:numPr>
        <w:spacing w:after="120"/>
        <w:contextualSpacing/>
        <w:jc w:val="both"/>
        <w:rPr>
          <w:lang w:val="et-EE"/>
        </w:rPr>
      </w:pPr>
      <w:r w:rsidRPr="00D53F7B">
        <w:rPr>
          <w:bCs/>
          <w:lang w:val="et-EE"/>
        </w:rPr>
        <w:t>Lepingust tulenevad ja sellega seotud vaidlused püüavad Pooled lahendada läbirääkimiste teel. Kui vaidlust ei õnnestu lahendada läbirääkimiste teel, on Pooltel õigus pöörduda vaidluse lahendamiseks maakohtusse vastavalt Eesti Vabariigis kehtivatele õigusaktidele.</w:t>
      </w:r>
    </w:p>
    <w:p w:rsidR="008E31BF" w:rsidRPr="00D53F7B" w:rsidRDefault="008E31BF" w:rsidP="008E31BF">
      <w:pPr>
        <w:pStyle w:val="a"/>
        <w:numPr>
          <w:ilvl w:val="1"/>
          <w:numId w:val="12"/>
        </w:numPr>
        <w:spacing w:after="120"/>
        <w:contextualSpacing/>
        <w:jc w:val="both"/>
        <w:rPr>
          <w:lang w:val="et-EE"/>
        </w:rPr>
      </w:pPr>
      <w:r w:rsidRPr="00D53F7B">
        <w:rPr>
          <w:bCs/>
          <w:lang w:val="et-EE"/>
        </w:rPr>
        <w:t>Leping jõustub alates Lepingu allkirjastamise hetkest.</w:t>
      </w:r>
    </w:p>
    <w:p w:rsidR="008E31BF" w:rsidRPr="008E31BF" w:rsidRDefault="008E31BF" w:rsidP="008E31BF">
      <w:pPr>
        <w:pStyle w:val="a"/>
        <w:numPr>
          <w:ilvl w:val="1"/>
          <w:numId w:val="12"/>
        </w:numPr>
        <w:spacing w:after="120"/>
        <w:contextualSpacing/>
        <w:jc w:val="both"/>
        <w:rPr>
          <w:lang w:val="et-EE"/>
        </w:rPr>
      </w:pPr>
      <w:r w:rsidRPr="00D53F7B">
        <w:rPr>
          <w:bCs/>
          <w:lang w:val="et-EE"/>
        </w:rPr>
        <w:t>Leping on koostatud ja alla kirjutatud eesti keeles kahes (2) võrdset juriidilist jõudu omavas identses eksemplaris, millest igale Poolele jääb üks eksemplar.</w:t>
      </w:r>
    </w:p>
    <w:p w:rsidR="008E31BF" w:rsidRPr="00D53F7B" w:rsidRDefault="008E31BF" w:rsidP="008E31BF">
      <w:pPr>
        <w:pStyle w:val="a"/>
        <w:spacing w:after="120"/>
        <w:ind w:left="831"/>
        <w:contextualSpacing/>
        <w:jc w:val="both"/>
        <w:rPr>
          <w:lang w:val="et-EE"/>
        </w:rPr>
      </w:pPr>
    </w:p>
    <w:p w:rsidR="008E31BF" w:rsidRDefault="008E31BF" w:rsidP="008E31BF">
      <w:pPr>
        <w:numPr>
          <w:ilvl w:val="0"/>
          <w:numId w:val="12"/>
        </w:numPr>
        <w:tabs>
          <w:tab w:val="left" w:pos="-144"/>
          <w:tab w:val="left" w:pos="567"/>
          <w:tab w:val="left" w:pos="2448"/>
          <w:tab w:val="left" w:pos="3744"/>
          <w:tab w:val="left" w:pos="5040"/>
          <w:tab w:val="left" w:pos="6336"/>
          <w:tab w:val="left" w:pos="7632"/>
          <w:tab w:val="left" w:pos="8928"/>
        </w:tabs>
        <w:spacing w:before="120" w:after="120"/>
        <w:ind w:left="357" w:hanging="357"/>
        <w:rPr>
          <w:b/>
          <w:sz w:val="22"/>
          <w:szCs w:val="22"/>
          <w:lang w:val="et-EE"/>
        </w:rPr>
      </w:pPr>
      <w:r>
        <w:rPr>
          <w:b/>
          <w:sz w:val="22"/>
          <w:szCs w:val="22"/>
          <w:lang w:val="et-EE"/>
        </w:rPr>
        <w:t>POOLTE REKVISIIDID</w:t>
      </w:r>
    </w:p>
    <w:tbl>
      <w:tblPr>
        <w:tblW w:w="0" w:type="auto"/>
        <w:jc w:val="center"/>
        <w:tblLayout w:type="fixed"/>
        <w:tblLook w:val="0000" w:firstRow="0" w:lastRow="0" w:firstColumn="0" w:lastColumn="0" w:noHBand="0" w:noVBand="0"/>
      </w:tblPr>
      <w:tblGrid>
        <w:gridCol w:w="4620"/>
        <w:gridCol w:w="4620"/>
      </w:tblGrid>
      <w:tr w:rsidR="008E31BF" w:rsidRPr="003B5AEF" w:rsidTr="008E31BF">
        <w:trPr>
          <w:jc w:val="center"/>
        </w:trPr>
        <w:tc>
          <w:tcPr>
            <w:tcW w:w="4620" w:type="dxa"/>
          </w:tcPr>
          <w:p w:rsidR="008E31BF" w:rsidRDefault="008E31BF" w:rsidP="008E31BF">
            <w:pPr>
              <w:spacing w:after="120"/>
              <w:contextualSpacing/>
              <w:rPr>
                <w:b/>
                <w:szCs w:val="22"/>
                <w:lang w:val="et-EE"/>
              </w:rPr>
            </w:pPr>
            <w:r>
              <w:rPr>
                <w:b/>
                <w:sz w:val="22"/>
                <w:szCs w:val="22"/>
                <w:lang w:val="et-EE"/>
              </w:rPr>
              <w:t>TELLIJA:</w:t>
            </w:r>
          </w:p>
          <w:p w:rsidR="008E31BF" w:rsidRDefault="008E31BF" w:rsidP="008E31BF">
            <w:pPr>
              <w:spacing w:after="120"/>
              <w:contextualSpacing/>
              <w:rPr>
                <w:b/>
                <w:szCs w:val="22"/>
                <w:lang w:val="et-EE"/>
              </w:rPr>
            </w:pPr>
            <w:r>
              <w:rPr>
                <w:sz w:val="22"/>
                <w:szCs w:val="22"/>
                <w:lang w:val="et-EE"/>
              </w:rPr>
              <w:t xml:space="preserve">SPORDIKOMPLEKS KALEV </w:t>
            </w:r>
          </w:p>
          <w:p w:rsidR="008E31BF" w:rsidRDefault="008E31BF" w:rsidP="008E31BF">
            <w:pPr>
              <w:spacing w:after="120"/>
              <w:contextualSpacing/>
              <w:rPr>
                <w:szCs w:val="22"/>
                <w:lang w:val="et-EE"/>
              </w:rPr>
            </w:pPr>
            <w:r>
              <w:rPr>
                <w:sz w:val="22"/>
                <w:szCs w:val="22"/>
                <w:lang w:val="et-EE"/>
              </w:rPr>
              <w:t xml:space="preserve">reg. kood </w:t>
            </w:r>
            <w:r w:rsidRPr="00FE41C9">
              <w:rPr>
                <w:szCs w:val="24"/>
              </w:rPr>
              <w:t>75026804</w:t>
            </w:r>
          </w:p>
          <w:p w:rsidR="008E31BF" w:rsidRDefault="008E31BF" w:rsidP="008E31BF">
            <w:pPr>
              <w:spacing w:after="120"/>
              <w:contextualSpacing/>
              <w:rPr>
                <w:szCs w:val="22"/>
                <w:lang w:val="et-EE"/>
              </w:rPr>
            </w:pPr>
            <w:bookmarkStart w:id="3" w:name="_Toc99946764"/>
            <w:bookmarkStart w:id="4" w:name="_Toc99947062"/>
            <w:bookmarkStart w:id="5" w:name="_Toc99947350"/>
            <w:bookmarkStart w:id="6" w:name="_Toc99949110"/>
            <w:bookmarkStart w:id="7" w:name="_Toc99950007"/>
            <w:bookmarkStart w:id="8" w:name="_Toc99953937"/>
            <w:bookmarkStart w:id="9" w:name="_Toc100045163"/>
            <w:bookmarkStart w:id="10" w:name="_Toc100050713"/>
            <w:bookmarkStart w:id="11" w:name="_Toc100052906"/>
            <w:bookmarkStart w:id="12" w:name="_Toc100480904"/>
            <w:bookmarkStart w:id="13" w:name="_Toc101775437"/>
            <w:r>
              <w:rPr>
                <w:sz w:val="22"/>
                <w:szCs w:val="22"/>
                <w:lang w:val="et-EE"/>
              </w:rPr>
              <w:t>Kesk 30, 40232 Sillamäe</w:t>
            </w:r>
            <w:bookmarkEnd w:id="3"/>
            <w:bookmarkEnd w:id="4"/>
            <w:bookmarkEnd w:id="5"/>
            <w:bookmarkEnd w:id="6"/>
            <w:bookmarkEnd w:id="7"/>
            <w:bookmarkEnd w:id="8"/>
            <w:bookmarkEnd w:id="9"/>
            <w:bookmarkEnd w:id="10"/>
            <w:bookmarkEnd w:id="11"/>
            <w:bookmarkEnd w:id="12"/>
            <w:bookmarkEnd w:id="13"/>
          </w:p>
          <w:p w:rsidR="008E31BF" w:rsidRDefault="008E31BF" w:rsidP="008E31BF">
            <w:pPr>
              <w:spacing w:after="120"/>
              <w:contextualSpacing/>
              <w:rPr>
                <w:szCs w:val="22"/>
                <w:lang w:val="et-EE"/>
              </w:rPr>
            </w:pPr>
            <w:r>
              <w:rPr>
                <w:sz w:val="22"/>
                <w:szCs w:val="22"/>
                <w:lang w:val="et-EE"/>
              </w:rPr>
              <w:t>tel 39 24 245, 52 48 702</w:t>
            </w:r>
          </w:p>
          <w:p w:rsidR="008E31BF" w:rsidRDefault="008E31BF" w:rsidP="008E31BF">
            <w:pPr>
              <w:pStyle w:val="BodyText"/>
              <w:spacing w:before="20"/>
              <w:contextualSpacing/>
              <w:rPr>
                <w:szCs w:val="22"/>
              </w:rPr>
            </w:pPr>
            <w:r>
              <w:rPr>
                <w:sz w:val="22"/>
                <w:szCs w:val="22"/>
              </w:rPr>
              <w:t xml:space="preserve">e-post: </w:t>
            </w:r>
            <w:hyperlink r:id="rId7" w:history="1">
              <w:hyperlink r:id="rId8" w:history="1">
                <w:r w:rsidRPr="00FE41C9">
                  <w:rPr>
                    <w:rStyle w:val="Hyperlink"/>
                    <w:color w:val="auto"/>
                    <w:szCs w:val="24"/>
                  </w:rPr>
                  <w:t>spordikompleks@gmail.com</w:t>
                </w:r>
              </w:hyperlink>
            </w:hyperlink>
          </w:p>
        </w:tc>
        <w:tc>
          <w:tcPr>
            <w:tcW w:w="4620" w:type="dxa"/>
          </w:tcPr>
          <w:p w:rsidR="008E31BF" w:rsidRDefault="008E31BF" w:rsidP="008E31BF">
            <w:pPr>
              <w:spacing w:after="120"/>
              <w:ind w:left="1134" w:hanging="1134"/>
              <w:contextualSpacing/>
              <w:outlineLvl w:val="0"/>
              <w:rPr>
                <w:b/>
                <w:szCs w:val="22"/>
                <w:lang w:val="et-EE"/>
              </w:rPr>
            </w:pPr>
            <w:r>
              <w:rPr>
                <w:sz w:val="22"/>
                <w:szCs w:val="22"/>
                <w:lang w:val="et-EE"/>
              </w:rPr>
              <w:t xml:space="preserve"> </w:t>
            </w:r>
            <w:r>
              <w:rPr>
                <w:b/>
                <w:sz w:val="22"/>
                <w:szCs w:val="22"/>
                <w:lang w:val="et-EE"/>
              </w:rPr>
              <w:t>TÖÖVÕTJA:</w:t>
            </w:r>
          </w:p>
          <w:p w:rsidR="008E31BF" w:rsidRDefault="008E31BF" w:rsidP="008E31BF">
            <w:pPr>
              <w:spacing w:after="120"/>
              <w:ind w:left="1134" w:hanging="1134"/>
              <w:contextualSpacing/>
              <w:outlineLvl w:val="0"/>
              <w:rPr>
                <w:b/>
                <w:szCs w:val="22"/>
                <w:lang w:val="et-EE"/>
              </w:rPr>
            </w:pPr>
            <w:r>
              <w:rPr>
                <w:b/>
                <w:sz w:val="22"/>
                <w:szCs w:val="22"/>
                <w:lang w:val="et-EE"/>
              </w:rPr>
              <w:t>___________________________________</w:t>
            </w:r>
          </w:p>
          <w:p w:rsidR="008E31BF" w:rsidRDefault="008E31BF" w:rsidP="008E31BF">
            <w:pPr>
              <w:pStyle w:val="Heading2"/>
              <w:spacing w:after="120"/>
              <w:ind w:left="576" w:hanging="576"/>
              <w:contextualSpacing/>
              <w:rPr>
                <w:szCs w:val="22"/>
              </w:rPr>
            </w:pPr>
            <w:r>
              <w:rPr>
                <w:b w:val="0"/>
                <w:sz w:val="22"/>
                <w:szCs w:val="22"/>
              </w:rPr>
              <w:t>reg. kood ___________________________</w:t>
            </w:r>
          </w:p>
          <w:p w:rsidR="008E31BF" w:rsidRDefault="00051569" w:rsidP="008E31BF">
            <w:pPr>
              <w:spacing w:after="120"/>
              <w:ind w:left="1134" w:hanging="1134"/>
              <w:contextualSpacing/>
              <w:outlineLvl w:val="0"/>
              <w:rPr>
                <w:szCs w:val="22"/>
                <w:lang w:val="et-EE"/>
              </w:rPr>
            </w:pPr>
            <w:r>
              <w:rPr>
                <w:bCs/>
                <w:sz w:val="22"/>
                <w:szCs w:val="22"/>
                <w:lang w:val="et-EE"/>
              </w:rPr>
              <w:fldChar w:fldCharType="begin"/>
            </w:r>
            <w:r w:rsidR="008E31BF">
              <w:rPr>
                <w:bCs/>
                <w:sz w:val="22"/>
                <w:szCs w:val="22"/>
                <w:lang w:val="et-EE"/>
              </w:rPr>
              <w:instrText xml:space="preserve"> MACROBUTTON  AcceptAllChangesInDoc "aadress (tänav, maja jm)" </w:instrText>
            </w:r>
            <w:r>
              <w:rPr>
                <w:bCs/>
                <w:sz w:val="22"/>
                <w:szCs w:val="22"/>
                <w:lang w:val="et-EE"/>
              </w:rPr>
              <w:fldChar w:fldCharType="end"/>
            </w:r>
            <w:r w:rsidR="008E31BF">
              <w:rPr>
                <w:bCs/>
                <w:sz w:val="22"/>
                <w:szCs w:val="22"/>
                <w:lang w:val="et-EE"/>
              </w:rPr>
              <w:t xml:space="preserve">, </w:t>
            </w:r>
            <w:r>
              <w:rPr>
                <w:bCs/>
                <w:sz w:val="22"/>
                <w:szCs w:val="22"/>
                <w:lang w:val="et-EE"/>
              </w:rPr>
              <w:fldChar w:fldCharType="begin"/>
            </w:r>
            <w:r w:rsidR="008E31BF">
              <w:rPr>
                <w:bCs/>
                <w:sz w:val="22"/>
                <w:szCs w:val="22"/>
                <w:lang w:val="et-EE"/>
              </w:rPr>
              <w:instrText xml:space="preserve"> MACROBUTTON  AcceptAllChangesInDoc "linn ja indeks" </w:instrText>
            </w:r>
            <w:r>
              <w:rPr>
                <w:bCs/>
                <w:sz w:val="22"/>
                <w:szCs w:val="22"/>
                <w:lang w:val="et-EE"/>
              </w:rPr>
              <w:fldChar w:fldCharType="end"/>
            </w:r>
          </w:p>
          <w:p w:rsidR="008E31BF" w:rsidRDefault="008E31BF" w:rsidP="008E31BF">
            <w:pPr>
              <w:spacing w:after="120"/>
              <w:ind w:left="1134" w:hanging="1134"/>
              <w:contextualSpacing/>
              <w:outlineLvl w:val="0"/>
              <w:rPr>
                <w:szCs w:val="22"/>
                <w:lang w:val="et-EE"/>
              </w:rPr>
            </w:pPr>
            <w:r>
              <w:rPr>
                <w:sz w:val="22"/>
                <w:szCs w:val="22"/>
                <w:lang w:val="et-EE"/>
              </w:rPr>
              <w:t xml:space="preserve">Tel </w:t>
            </w:r>
            <w:r w:rsidR="00051569">
              <w:rPr>
                <w:sz w:val="22"/>
                <w:szCs w:val="22"/>
                <w:lang w:val="et-EE"/>
              </w:rPr>
              <w:fldChar w:fldCharType="begin"/>
            </w:r>
            <w:r>
              <w:rPr>
                <w:sz w:val="22"/>
                <w:szCs w:val="22"/>
                <w:lang w:val="et-EE"/>
              </w:rPr>
              <w:instrText xml:space="preserve"> MACROBUTTON  AcceptAllChangesInDoc number </w:instrText>
            </w:r>
            <w:r w:rsidR="00051569">
              <w:rPr>
                <w:sz w:val="22"/>
                <w:szCs w:val="22"/>
                <w:lang w:val="et-EE"/>
              </w:rPr>
              <w:fldChar w:fldCharType="end"/>
            </w:r>
          </w:p>
          <w:p w:rsidR="008E31BF" w:rsidRDefault="008E31BF" w:rsidP="008E31BF">
            <w:pPr>
              <w:spacing w:after="120"/>
              <w:ind w:left="1134" w:hanging="1134"/>
              <w:contextualSpacing/>
              <w:outlineLvl w:val="0"/>
              <w:rPr>
                <w:szCs w:val="22"/>
                <w:lang w:val="et-EE"/>
              </w:rPr>
            </w:pPr>
            <w:r>
              <w:rPr>
                <w:sz w:val="22"/>
                <w:szCs w:val="22"/>
                <w:lang w:val="et-EE"/>
              </w:rPr>
              <w:t xml:space="preserve">e-post: </w:t>
            </w:r>
            <w:r w:rsidR="00051569">
              <w:rPr>
                <w:sz w:val="22"/>
                <w:szCs w:val="22"/>
                <w:lang w:val="et-EE"/>
              </w:rPr>
              <w:fldChar w:fldCharType="begin"/>
            </w:r>
            <w:r>
              <w:rPr>
                <w:sz w:val="22"/>
                <w:szCs w:val="22"/>
                <w:lang w:val="et-EE"/>
              </w:rPr>
              <w:instrText xml:space="preserve"> MACROBUTTON  AcceptAllChangesInDoc aadress </w:instrText>
            </w:r>
            <w:r w:rsidR="00051569">
              <w:rPr>
                <w:sz w:val="22"/>
                <w:szCs w:val="22"/>
                <w:lang w:val="et-EE"/>
              </w:rPr>
              <w:fldChar w:fldCharType="end"/>
            </w:r>
          </w:p>
        </w:tc>
      </w:tr>
    </w:tbl>
    <w:p w:rsidR="008E31BF" w:rsidRPr="003B5AEF" w:rsidRDefault="008E31BF" w:rsidP="008E31BF">
      <w:pPr>
        <w:rPr>
          <w:lang w:val="et-EE"/>
        </w:rPr>
      </w:pPr>
    </w:p>
    <w:p w:rsidR="008E31BF" w:rsidRDefault="008E31BF" w:rsidP="008E31BF">
      <w:pPr>
        <w:pStyle w:val="a"/>
        <w:ind w:firstLine="708"/>
        <w:jc w:val="both"/>
        <w:rPr>
          <w:i/>
          <w:iCs/>
          <w:lang w:val="et-EE"/>
        </w:rPr>
      </w:pPr>
      <w:r>
        <w:rPr>
          <w:i/>
          <w:iCs/>
          <w:lang w:val="et-EE"/>
        </w:rPr>
        <w:t>/allkirjastatud digitaalselt/</w:t>
      </w:r>
      <w:r>
        <w:rPr>
          <w:i/>
          <w:iCs/>
          <w:lang w:val="et-EE"/>
        </w:rPr>
        <w:tab/>
      </w:r>
      <w:r>
        <w:rPr>
          <w:i/>
          <w:iCs/>
          <w:lang w:val="et-EE"/>
        </w:rPr>
        <w:tab/>
      </w:r>
      <w:r>
        <w:rPr>
          <w:i/>
          <w:iCs/>
          <w:lang w:val="et-EE"/>
        </w:rPr>
        <w:tab/>
      </w:r>
      <w:r>
        <w:rPr>
          <w:i/>
          <w:iCs/>
          <w:lang w:val="et-EE"/>
        </w:rPr>
        <w:tab/>
      </w:r>
      <w:r>
        <w:rPr>
          <w:i/>
          <w:iCs/>
          <w:lang w:val="et-EE"/>
        </w:rPr>
        <w:tab/>
        <w:t>/allkirjastatud digitaalselt/</w:t>
      </w:r>
    </w:p>
    <w:p w:rsidR="00F0044E" w:rsidRPr="009502AD" w:rsidRDefault="00F0044E" w:rsidP="00F0044E">
      <w:pPr>
        <w:spacing w:after="200" w:line="276" w:lineRule="auto"/>
        <w:rPr>
          <w:rFonts w:eastAsiaTheme="minorHAnsi"/>
          <w:szCs w:val="24"/>
          <w:lang w:val="et-EE"/>
        </w:rPr>
      </w:pPr>
    </w:p>
    <w:sectPr w:rsidR="00F0044E" w:rsidRPr="009502AD" w:rsidSect="00385A40">
      <w:pgSz w:w="11906" w:h="16838" w:code="9"/>
      <w:pgMar w:top="851" w:right="680" w:bottom="510" w:left="1134" w:header="454" w:footer="510"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6B8"/>
    <w:multiLevelType w:val="multilevel"/>
    <w:tmpl w:val="31D6600A"/>
    <w:lvl w:ilvl="0">
      <w:start w:val="1"/>
      <w:numFmt w:val="decimal"/>
      <w:lvlText w:val="%1."/>
      <w:lvlJc w:val="left"/>
      <w:pPr>
        <w:ind w:left="360" w:hanging="360"/>
      </w:pPr>
      <w:rPr>
        <w:b/>
      </w:rPr>
    </w:lvl>
    <w:lvl w:ilvl="1">
      <w:start w:val="1"/>
      <w:numFmt w:val="decimal"/>
      <w:lvlText w:val="%1.%2."/>
      <w:lvlJc w:val="left"/>
      <w:pPr>
        <w:ind w:left="831" w:hanging="547"/>
      </w:pPr>
    </w:lvl>
    <w:lvl w:ilvl="2">
      <w:start w:val="1"/>
      <w:numFmt w:val="decimal"/>
      <w:lvlText w:val="%1.%2.%3."/>
      <w:lvlJc w:val="left"/>
      <w:pPr>
        <w:ind w:left="1134" w:hanging="777"/>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46791C"/>
    <w:multiLevelType w:val="hybridMultilevel"/>
    <w:tmpl w:val="C4B4C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0F1AA4"/>
    <w:multiLevelType w:val="hybridMultilevel"/>
    <w:tmpl w:val="6666C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27D21"/>
    <w:multiLevelType w:val="multilevel"/>
    <w:tmpl w:val="7F08F900"/>
    <w:lvl w:ilvl="0">
      <w:start w:val="1"/>
      <w:numFmt w:val="decimal"/>
      <w:lvlText w:val="%1."/>
      <w:lvlJc w:val="left"/>
      <w:pPr>
        <w:ind w:left="567" w:hanging="567"/>
      </w:pPr>
      <w:rPr>
        <w:rFonts w:ascii="Times New Roman" w:hAnsi="Times New Roman" w:cs="Times New Roman" w:hint="default"/>
        <w:b/>
        <w:bCs/>
        <w:sz w:val="24"/>
        <w:szCs w:val="24"/>
      </w:rPr>
    </w:lvl>
    <w:lvl w:ilvl="1">
      <w:start w:val="1"/>
      <w:numFmt w:val="decimal"/>
      <w:lvlText w:val="%1.%2."/>
      <w:lvlJc w:val="left"/>
      <w:pPr>
        <w:ind w:left="680" w:hanging="680"/>
      </w:pPr>
      <w:rPr>
        <w:rFonts w:hint="default"/>
        <w:b w:val="0"/>
        <w:bCs/>
      </w:rPr>
    </w:lvl>
    <w:lvl w:ilvl="2">
      <w:start w:val="1"/>
      <w:numFmt w:val="decimal"/>
      <w:lvlText w:val="%1.%2.%3."/>
      <w:lvlJc w:val="left"/>
      <w:pPr>
        <w:ind w:left="737"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C73CFA"/>
    <w:multiLevelType w:val="multilevel"/>
    <w:tmpl w:val="E432E98A"/>
    <w:lvl w:ilvl="0">
      <w:start w:val="1"/>
      <w:numFmt w:val="decimal"/>
      <w:lvlText w:val="%1."/>
      <w:lvlJc w:val="left"/>
      <w:pPr>
        <w:ind w:left="567" w:hanging="567"/>
      </w:pPr>
      <w:rPr>
        <w:rFonts w:hint="default"/>
        <w:b/>
        <w:bCs/>
      </w:rPr>
    </w:lvl>
    <w:lvl w:ilvl="1">
      <w:start w:val="1"/>
      <w:numFmt w:val="decimal"/>
      <w:lvlText w:val="%1.%2."/>
      <w:lvlJc w:val="left"/>
      <w:pPr>
        <w:ind w:left="680" w:hanging="680"/>
      </w:pPr>
      <w:rPr>
        <w:rFonts w:hint="default"/>
        <w:b w:val="0"/>
        <w:bCs/>
      </w:rPr>
    </w:lvl>
    <w:lvl w:ilvl="2">
      <w:start w:val="1"/>
      <w:numFmt w:val="decimal"/>
      <w:lvlText w:val="%1.%2.%3."/>
      <w:lvlJc w:val="left"/>
      <w:pPr>
        <w:ind w:left="737"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3F7177"/>
    <w:multiLevelType w:val="hybridMultilevel"/>
    <w:tmpl w:val="7A207F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E040D31"/>
    <w:multiLevelType w:val="multilevel"/>
    <w:tmpl w:val="27D44F6E"/>
    <w:lvl w:ilvl="0">
      <w:start w:val="1"/>
      <w:numFmt w:val="decimal"/>
      <w:pStyle w:val="Loetelum"/>
      <w:suff w:val="space"/>
      <w:lvlText w:val="§ %1. "/>
      <w:lvlJc w:val="left"/>
      <w:pPr>
        <w:ind w:left="709" w:firstLine="0"/>
      </w:pPr>
      <w:rPr>
        <w:rFonts w:hint="default"/>
        <w:b/>
        <w:i w:val="0"/>
      </w:rPr>
    </w:lvl>
    <w:lvl w:ilvl="1">
      <w:start w:val="1"/>
      <w:numFmt w:val="decimal"/>
      <w:pStyle w:val="Bodym"/>
      <w:suff w:val="space"/>
      <w:lvlText w:val="(%2)"/>
      <w:lvlJc w:val="left"/>
      <w:pPr>
        <w:ind w:left="567" w:firstLine="0"/>
      </w:pPr>
      <w:rPr>
        <w:rFonts w:hint="default"/>
      </w:rPr>
    </w:lvl>
    <w:lvl w:ilvl="2">
      <w:start w:val="1"/>
      <w:numFmt w:val="decimal"/>
      <w:pStyle w:val="Bodym1"/>
      <w:suff w:val="space"/>
      <w:lvlText w:val="%3)"/>
      <w:lvlJc w:val="left"/>
      <w:pPr>
        <w:ind w:left="709" w:firstLine="0"/>
      </w:pPr>
      <w:rPr>
        <w:rFonts w:hint="default"/>
      </w:rPr>
    </w:lvl>
    <w:lvl w:ilvl="3">
      <w:start w:val="1"/>
      <w:numFmt w:val="none"/>
      <w:suff w:val="space"/>
      <w:lvlText w:val=""/>
      <w:lvlJc w:val="left"/>
      <w:pPr>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7" w15:restartNumberingAfterBreak="0">
    <w:nsid w:val="33824036"/>
    <w:multiLevelType w:val="multilevel"/>
    <w:tmpl w:val="2452A6A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1487657"/>
    <w:multiLevelType w:val="multilevel"/>
    <w:tmpl w:val="88B62D1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D717186"/>
    <w:multiLevelType w:val="hybridMultilevel"/>
    <w:tmpl w:val="ABFC66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E29096F"/>
    <w:multiLevelType w:val="multilevel"/>
    <w:tmpl w:val="8FC03EBE"/>
    <w:lvl w:ilvl="0">
      <w:start w:val="1"/>
      <w:numFmt w:val="decimal"/>
      <w:lvlText w:val="%1."/>
      <w:lvlJc w:val="left"/>
      <w:pPr>
        <w:ind w:left="567" w:hanging="567"/>
      </w:pPr>
      <w:rPr>
        <w:rFonts w:ascii="Times New Roman" w:hAnsi="Times New Roman" w:cs="Times New Roman" w:hint="default"/>
        <w:b/>
        <w:bCs/>
        <w:color w:val="auto"/>
        <w:sz w:val="24"/>
        <w:szCs w:val="24"/>
      </w:rPr>
    </w:lvl>
    <w:lvl w:ilvl="1">
      <w:start w:val="1"/>
      <w:numFmt w:val="decimal"/>
      <w:lvlText w:val="%1.%2."/>
      <w:lvlJc w:val="left"/>
      <w:pPr>
        <w:ind w:left="680" w:hanging="680"/>
      </w:pPr>
      <w:rPr>
        <w:rFonts w:hint="default"/>
        <w:b w:val="0"/>
        <w:bCs/>
      </w:rPr>
    </w:lvl>
    <w:lvl w:ilvl="2">
      <w:start w:val="1"/>
      <w:numFmt w:val="decimal"/>
      <w:lvlText w:val="%1.%2.%3."/>
      <w:lvlJc w:val="left"/>
      <w:pPr>
        <w:ind w:left="737"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5A4C84"/>
    <w:multiLevelType w:val="hybridMultilevel"/>
    <w:tmpl w:val="2D06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A6755C"/>
    <w:multiLevelType w:val="multilevel"/>
    <w:tmpl w:val="D284C33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B53973"/>
    <w:multiLevelType w:val="multilevel"/>
    <w:tmpl w:val="0F86D8E2"/>
    <w:lvl w:ilvl="0">
      <w:start w:val="1"/>
      <w:numFmt w:val="decimal"/>
      <w:lvlText w:val="%1."/>
      <w:lvlJc w:val="left"/>
      <w:pPr>
        <w:tabs>
          <w:tab w:val="num" w:pos="600"/>
        </w:tabs>
        <w:ind w:left="600" w:hanging="600"/>
      </w:pPr>
      <w:rPr>
        <w:rFonts w:ascii="Times New Roman" w:hAnsi="Times New Roman" w:cs="Times New Roman" w:hint="default"/>
        <w:b/>
      </w:rPr>
    </w:lvl>
    <w:lvl w:ilvl="1">
      <w:start w:val="1"/>
      <w:numFmt w:val="decimal"/>
      <w:lvlText w:val="%1.%2."/>
      <w:lvlJc w:val="left"/>
      <w:pPr>
        <w:tabs>
          <w:tab w:val="num" w:pos="600"/>
        </w:tabs>
        <w:ind w:left="600" w:hanging="600"/>
      </w:pPr>
      <w:rPr>
        <w:rFonts w:ascii="Times New Roman" w:hAnsi="Times New Roman" w:cs="Times New Roman" w:hint="default"/>
      </w:rPr>
    </w:lvl>
    <w:lvl w:ilvl="2">
      <w:start w:val="1"/>
      <w:numFmt w:val="decimal"/>
      <w:lvlText w:val="%1.%2.%3."/>
      <w:lvlJc w:val="left"/>
      <w:pPr>
        <w:tabs>
          <w:tab w:val="num" w:pos="1146"/>
        </w:tabs>
        <w:ind w:left="1146"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6"/>
  </w:num>
  <w:num w:numId="2">
    <w:abstractNumId w:val="13"/>
  </w:num>
  <w:num w:numId="3">
    <w:abstractNumId w:val="5"/>
  </w:num>
  <w:num w:numId="4">
    <w:abstractNumId w:val="11"/>
  </w:num>
  <w:num w:numId="5">
    <w:abstractNumId w:val="9"/>
  </w:num>
  <w:num w:numId="6">
    <w:abstractNumId w:val="2"/>
  </w:num>
  <w:num w:numId="7">
    <w:abstractNumId w:val="1"/>
  </w:num>
  <w:num w:numId="8">
    <w:abstractNumId w:val="4"/>
  </w:num>
  <w:num w:numId="9">
    <w:abstractNumId w:val="3"/>
  </w:num>
  <w:num w:numId="10">
    <w:abstractNumId w:val="10"/>
  </w:num>
  <w:num w:numId="11">
    <w:abstractNumId w:val="8"/>
  </w:num>
  <w:num w:numId="12">
    <w:abstractNumId w:val="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E2"/>
    <w:rsid w:val="00051569"/>
    <w:rsid w:val="000949A1"/>
    <w:rsid w:val="000E38E2"/>
    <w:rsid w:val="001C19F1"/>
    <w:rsid w:val="00260B00"/>
    <w:rsid w:val="00261E1F"/>
    <w:rsid w:val="00287A4F"/>
    <w:rsid w:val="002E5C88"/>
    <w:rsid w:val="00310EEE"/>
    <w:rsid w:val="00352921"/>
    <w:rsid w:val="00360353"/>
    <w:rsid w:val="00385A40"/>
    <w:rsid w:val="00485133"/>
    <w:rsid w:val="004F4762"/>
    <w:rsid w:val="0058559E"/>
    <w:rsid w:val="00591AFA"/>
    <w:rsid w:val="005D1B22"/>
    <w:rsid w:val="0068349B"/>
    <w:rsid w:val="006A2831"/>
    <w:rsid w:val="007305D3"/>
    <w:rsid w:val="00776CC1"/>
    <w:rsid w:val="008021B5"/>
    <w:rsid w:val="00804178"/>
    <w:rsid w:val="00890445"/>
    <w:rsid w:val="008E31BF"/>
    <w:rsid w:val="008E6D14"/>
    <w:rsid w:val="00911187"/>
    <w:rsid w:val="00AD3C37"/>
    <w:rsid w:val="00BE37C9"/>
    <w:rsid w:val="00D44D64"/>
    <w:rsid w:val="00DB0DE1"/>
    <w:rsid w:val="00DD2315"/>
    <w:rsid w:val="00DD7A84"/>
    <w:rsid w:val="00E22B29"/>
    <w:rsid w:val="00EB279E"/>
    <w:rsid w:val="00F0044E"/>
    <w:rsid w:val="00F25520"/>
    <w:rsid w:val="00FC4A4F"/>
    <w:rsid w:val="00FE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82CB6-D5D0-4AD5-BE51-E1F3B298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E2"/>
    <w:pPr>
      <w:spacing w:after="0" w:line="240" w:lineRule="auto"/>
      <w:jc w:val="both"/>
    </w:pPr>
    <w:rPr>
      <w:rFonts w:ascii="Times New Roman" w:eastAsia="Times New Roman" w:hAnsi="Times New Roman" w:cs="Times New Roman"/>
      <w:sz w:val="24"/>
      <w:szCs w:val="20"/>
      <w:lang w:val="en-GB"/>
    </w:rPr>
  </w:style>
  <w:style w:type="paragraph" w:styleId="Heading2">
    <w:name w:val="heading 2"/>
    <w:basedOn w:val="Normal"/>
    <w:next w:val="Normal"/>
    <w:link w:val="Heading2Char"/>
    <w:qFormat/>
    <w:rsid w:val="00F0044E"/>
    <w:pPr>
      <w:keepNext/>
      <w:outlineLvl w:val="1"/>
    </w:pPr>
    <w:rPr>
      <w:b/>
      <w:bCs/>
      <w:szCs w:val="24"/>
      <w:lang w:val="et-EE"/>
    </w:rPr>
  </w:style>
  <w:style w:type="paragraph" w:styleId="Heading3">
    <w:name w:val="heading 3"/>
    <w:basedOn w:val="Normal"/>
    <w:next w:val="Normal"/>
    <w:link w:val="Heading3Char"/>
    <w:qFormat/>
    <w:rsid w:val="00F0044E"/>
    <w:pPr>
      <w:keepNext/>
      <w:jc w:val="left"/>
      <w:outlineLvl w:val="2"/>
    </w:pPr>
    <w:rPr>
      <w:b/>
      <w:bCs/>
    </w:rPr>
  </w:style>
  <w:style w:type="paragraph" w:styleId="Heading6">
    <w:name w:val="heading 6"/>
    <w:basedOn w:val="Normal"/>
    <w:next w:val="Normal"/>
    <w:link w:val="Heading6Char"/>
    <w:qFormat/>
    <w:rsid w:val="00F0044E"/>
    <w:pPr>
      <w:keepNext/>
      <w:jc w:val="center"/>
      <w:outlineLvl w:val="5"/>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38E2"/>
    <w:pPr>
      <w:tabs>
        <w:tab w:val="center" w:pos="4153"/>
        <w:tab w:val="right" w:pos="8306"/>
      </w:tabs>
    </w:pPr>
  </w:style>
  <w:style w:type="character" w:customStyle="1" w:styleId="HeaderChar">
    <w:name w:val="Header Char"/>
    <w:basedOn w:val="DefaultParagraphFont"/>
    <w:link w:val="Header"/>
    <w:rsid w:val="000E38E2"/>
    <w:rPr>
      <w:rFonts w:ascii="Times New Roman" w:eastAsia="Times New Roman" w:hAnsi="Times New Roman" w:cs="Times New Roman"/>
      <w:sz w:val="24"/>
      <w:szCs w:val="20"/>
      <w:lang w:val="en-GB"/>
    </w:rPr>
  </w:style>
  <w:style w:type="paragraph" w:customStyle="1" w:styleId="Bodym1">
    <w:name w:val="Bodym1"/>
    <w:basedOn w:val="Bodym"/>
    <w:rsid w:val="000E38E2"/>
    <w:pPr>
      <w:numPr>
        <w:ilvl w:val="2"/>
      </w:numPr>
      <w:spacing w:before="0"/>
    </w:pPr>
  </w:style>
  <w:style w:type="paragraph" w:customStyle="1" w:styleId="Loetelum">
    <w:name w:val="Loetelum"/>
    <w:basedOn w:val="Normal"/>
    <w:rsid w:val="000E38E2"/>
    <w:pPr>
      <w:keepNext/>
      <w:numPr>
        <w:numId w:val="1"/>
      </w:numPr>
      <w:tabs>
        <w:tab w:val="left" w:pos="6521"/>
      </w:tabs>
      <w:spacing w:before="120"/>
    </w:pPr>
    <w:rPr>
      <w:b/>
      <w:lang w:val="et-EE"/>
    </w:rPr>
  </w:style>
  <w:style w:type="paragraph" w:customStyle="1" w:styleId="Bodym">
    <w:name w:val="Bodym"/>
    <w:basedOn w:val="Normal"/>
    <w:rsid w:val="000E38E2"/>
    <w:pPr>
      <w:numPr>
        <w:ilvl w:val="1"/>
        <w:numId w:val="1"/>
      </w:numPr>
      <w:spacing w:before="80"/>
    </w:pPr>
    <w:rPr>
      <w:lang w:val="et-EE"/>
    </w:rPr>
  </w:style>
  <w:style w:type="table" w:styleId="TableGrid">
    <w:name w:val="Table Grid"/>
    <w:basedOn w:val="TableNormal"/>
    <w:uiPriority w:val="59"/>
    <w:rsid w:val="000E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315"/>
    <w:rPr>
      <w:color w:val="0000FF" w:themeColor="hyperlink"/>
      <w:u w:val="single"/>
    </w:rPr>
  </w:style>
  <w:style w:type="paragraph" w:styleId="ListParagraph">
    <w:name w:val="List Paragraph"/>
    <w:basedOn w:val="Normal"/>
    <w:uiPriority w:val="34"/>
    <w:qFormat/>
    <w:rsid w:val="00DD2315"/>
    <w:pPr>
      <w:spacing w:after="200" w:line="276" w:lineRule="auto"/>
      <w:ind w:left="720"/>
      <w:contextualSpacing/>
      <w:jc w:val="left"/>
    </w:pPr>
    <w:rPr>
      <w:rFonts w:ascii="Calibri" w:eastAsiaTheme="minorEastAsia" w:hAnsi="Calibri" w:cs="Calibri"/>
      <w:sz w:val="22"/>
      <w:szCs w:val="22"/>
      <w:lang w:val="et-EE"/>
    </w:rPr>
  </w:style>
  <w:style w:type="paragraph" w:customStyle="1" w:styleId="a">
    <w:name w:val="Без интервала"/>
    <w:qFormat/>
    <w:rsid w:val="0058559E"/>
    <w:pPr>
      <w:spacing w:after="0" w:line="240" w:lineRule="auto"/>
    </w:pPr>
    <w:rPr>
      <w:rFonts w:ascii="Times New Roman" w:eastAsia="Times New Roman" w:hAnsi="Times New Roman" w:cs="Times New Roman"/>
      <w:sz w:val="24"/>
      <w:szCs w:val="24"/>
      <w:lang w:val="ru-RU" w:eastAsia="ru-RU"/>
    </w:rPr>
  </w:style>
  <w:style w:type="paragraph" w:customStyle="1" w:styleId="a0">
    <w:name w:val="_"/>
    <w:basedOn w:val="Normal"/>
    <w:rsid w:val="00F0044E"/>
    <w:pPr>
      <w:widowControl w:val="0"/>
      <w:autoSpaceDE w:val="0"/>
      <w:autoSpaceDN w:val="0"/>
      <w:adjustRightInd w:val="0"/>
      <w:ind w:left="720" w:hanging="720"/>
      <w:jc w:val="left"/>
    </w:pPr>
    <w:rPr>
      <w:sz w:val="20"/>
      <w:szCs w:val="24"/>
      <w:lang w:val="en-US"/>
    </w:rPr>
  </w:style>
  <w:style w:type="paragraph" w:styleId="BodyText2">
    <w:name w:val="Body Text 2"/>
    <w:basedOn w:val="Normal"/>
    <w:link w:val="BodyText2Char"/>
    <w:semiHidden/>
    <w:rsid w:val="00F0044E"/>
    <w:rPr>
      <w:b/>
      <w:bCs/>
      <w:szCs w:val="24"/>
      <w:lang w:val="et-EE"/>
    </w:rPr>
  </w:style>
  <w:style w:type="character" w:customStyle="1" w:styleId="BodyText2Char">
    <w:name w:val="Body Text 2 Char"/>
    <w:basedOn w:val="DefaultParagraphFont"/>
    <w:link w:val="BodyText2"/>
    <w:semiHidden/>
    <w:rsid w:val="00F0044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0044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0044E"/>
    <w:rPr>
      <w:rFonts w:ascii="Times New Roman" w:eastAsia="Times New Roman" w:hAnsi="Times New Roman" w:cs="Times New Roman"/>
      <w:b/>
      <w:bCs/>
      <w:sz w:val="24"/>
      <w:szCs w:val="20"/>
      <w:lang w:val="en-GB"/>
    </w:rPr>
  </w:style>
  <w:style w:type="character" w:customStyle="1" w:styleId="Heading6Char">
    <w:name w:val="Heading 6 Char"/>
    <w:basedOn w:val="DefaultParagraphFont"/>
    <w:link w:val="Heading6"/>
    <w:rsid w:val="00F0044E"/>
    <w:rPr>
      <w:rFonts w:ascii="Times New Roman" w:eastAsia="Times New Roman" w:hAnsi="Times New Roman" w:cs="Times New Roman"/>
      <w:b/>
      <w:sz w:val="24"/>
      <w:lang w:val="en-GB"/>
    </w:rPr>
  </w:style>
  <w:style w:type="paragraph" w:styleId="Footer">
    <w:name w:val="footer"/>
    <w:basedOn w:val="Normal"/>
    <w:link w:val="FooterChar"/>
    <w:semiHidden/>
    <w:rsid w:val="00F0044E"/>
    <w:pPr>
      <w:tabs>
        <w:tab w:val="center" w:pos="4536"/>
        <w:tab w:val="right" w:pos="9072"/>
      </w:tabs>
      <w:autoSpaceDE w:val="0"/>
      <w:autoSpaceDN w:val="0"/>
      <w:adjustRightInd w:val="0"/>
      <w:jc w:val="left"/>
    </w:pPr>
    <w:rPr>
      <w:szCs w:val="24"/>
      <w:lang w:val="en-US" w:eastAsia="et-EE"/>
    </w:rPr>
  </w:style>
  <w:style w:type="character" w:customStyle="1" w:styleId="FooterChar">
    <w:name w:val="Footer Char"/>
    <w:basedOn w:val="DefaultParagraphFont"/>
    <w:link w:val="Footer"/>
    <w:semiHidden/>
    <w:rsid w:val="00F0044E"/>
    <w:rPr>
      <w:rFonts w:ascii="Times New Roman" w:eastAsia="Times New Roman" w:hAnsi="Times New Roman" w:cs="Times New Roman"/>
      <w:sz w:val="24"/>
      <w:szCs w:val="24"/>
      <w:lang w:val="en-US" w:eastAsia="et-EE"/>
    </w:rPr>
  </w:style>
  <w:style w:type="paragraph" w:customStyle="1" w:styleId="text-3mezera">
    <w:name w:val="text - 3 mezera"/>
    <w:basedOn w:val="Normal"/>
    <w:rsid w:val="00F0044E"/>
    <w:pPr>
      <w:widowControl w:val="0"/>
      <w:spacing w:before="60" w:line="240" w:lineRule="exact"/>
    </w:pPr>
    <w:rPr>
      <w:rFonts w:ascii="Arial" w:hAnsi="Arial" w:cs="Arial"/>
      <w:szCs w:val="24"/>
      <w:lang w:val="cs-CZ"/>
    </w:rPr>
  </w:style>
  <w:style w:type="paragraph" w:styleId="BodyText">
    <w:name w:val="Body Text"/>
    <w:basedOn w:val="Normal"/>
    <w:link w:val="BodyTextChar"/>
    <w:uiPriority w:val="99"/>
    <w:semiHidden/>
    <w:unhideWhenUsed/>
    <w:rsid w:val="008E31BF"/>
    <w:pPr>
      <w:spacing w:after="120"/>
    </w:pPr>
  </w:style>
  <w:style w:type="character" w:customStyle="1" w:styleId="BodyTextChar">
    <w:name w:val="Body Text Char"/>
    <w:basedOn w:val="DefaultParagraphFont"/>
    <w:link w:val="BodyText"/>
    <w:uiPriority w:val="99"/>
    <w:semiHidden/>
    <w:rsid w:val="008E31BF"/>
    <w:rPr>
      <w:rFonts w:ascii="Times New Roman" w:eastAsia="Times New Roman" w:hAnsi="Times New Roman" w:cs="Times New Roman"/>
      <w:sz w:val="24"/>
      <w:szCs w:val="20"/>
      <w:lang w:val="en-GB"/>
    </w:rPr>
  </w:style>
  <w:style w:type="paragraph" w:customStyle="1" w:styleId="Vahedeta">
    <w:name w:val="Vahedeta"/>
    <w:rsid w:val="008E31B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dikompleks@gmail.com" TargetMode="External"/><Relationship Id="rId3" Type="http://schemas.openxmlformats.org/officeDocument/2006/relationships/settings" Target="settings.xml"/><Relationship Id="rId7" Type="http://schemas.openxmlformats.org/officeDocument/2006/relationships/hyperlink" Target="mailto:linnavalitsus@sillam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dikompleks@gmail.com" TargetMode="External"/><Relationship Id="rId5" Type="http://schemas.openxmlformats.org/officeDocument/2006/relationships/hyperlink" Target="mailto:spordikomplek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Lipand</dc:creator>
  <cp:lastModifiedBy>Admin</cp:lastModifiedBy>
  <cp:revision>2</cp:revision>
  <dcterms:created xsi:type="dcterms:W3CDTF">2019-04-10T05:27:00Z</dcterms:created>
  <dcterms:modified xsi:type="dcterms:W3CDTF">2019-04-10T05:27:00Z</dcterms:modified>
</cp:coreProperties>
</file>