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037BF">
      <w:pPr>
        <w:tabs>
          <w:tab w:val="left" w:pos="709"/>
        </w:tabs>
        <w:jc w:val="center"/>
        <w:rPr>
          <w:b/>
          <w:lang w:val="et-EE"/>
        </w:rPr>
      </w:pPr>
      <w:bookmarkStart w:id="0" w:name="_GoBack"/>
      <w:bookmarkEnd w:id="0"/>
      <w:r>
        <w:rPr>
          <w:b/>
          <w:lang w:val="et-EE"/>
        </w:rPr>
        <w:t>SILLAMÄE LINNAVALITSUS</w:t>
      </w:r>
    </w:p>
    <w:p w:rsidR="00000000" w:rsidRDefault="004037BF">
      <w:pPr>
        <w:tabs>
          <w:tab w:val="left" w:pos="709"/>
        </w:tabs>
        <w:jc w:val="center"/>
        <w:rPr>
          <w:b/>
          <w:lang w:val="et-EE"/>
        </w:rPr>
      </w:pPr>
    </w:p>
    <w:p w:rsidR="00000000" w:rsidRDefault="004037BF">
      <w:pPr>
        <w:tabs>
          <w:tab w:val="left" w:pos="709"/>
        </w:tabs>
        <w:jc w:val="center"/>
        <w:rPr>
          <w:b/>
          <w:lang w:val="et-EE"/>
        </w:rPr>
      </w:pPr>
    </w:p>
    <w:p w:rsidR="00000000" w:rsidRDefault="004037BF">
      <w:pPr>
        <w:tabs>
          <w:tab w:val="left" w:pos="709"/>
        </w:tabs>
        <w:jc w:val="center"/>
        <w:rPr>
          <w:b/>
          <w:lang w:val="et-EE"/>
        </w:rPr>
      </w:pPr>
    </w:p>
    <w:p w:rsidR="00000000" w:rsidRDefault="004037BF">
      <w:pPr>
        <w:tabs>
          <w:tab w:val="left" w:pos="709"/>
        </w:tabs>
        <w:jc w:val="center"/>
        <w:rPr>
          <w:b/>
          <w:lang w:val="et-EE"/>
        </w:rPr>
      </w:pPr>
    </w:p>
    <w:p w:rsidR="00000000" w:rsidRDefault="004037BF">
      <w:pPr>
        <w:tabs>
          <w:tab w:val="left" w:pos="709"/>
        </w:tabs>
        <w:jc w:val="center"/>
        <w:rPr>
          <w:b/>
          <w:lang w:val="et-EE"/>
        </w:rPr>
      </w:pPr>
    </w:p>
    <w:p w:rsidR="00000000" w:rsidRDefault="004037BF">
      <w:pPr>
        <w:tabs>
          <w:tab w:val="left" w:pos="709"/>
        </w:tabs>
        <w:jc w:val="center"/>
        <w:rPr>
          <w:b/>
          <w:lang w:val="et-EE"/>
        </w:rPr>
      </w:pPr>
    </w:p>
    <w:p w:rsidR="00000000" w:rsidRDefault="004037BF">
      <w:pPr>
        <w:tabs>
          <w:tab w:val="left" w:pos="709"/>
        </w:tabs>
        <w:jc w:val="center"/>
        <w:rPr>
          <w:b/>
          <w:lang w:val="et-EE"/>
        </w:rPr>
      </w:pPr>
    </w:p>
    <w:p w:rsidR="00000000" w:rsidRDefault="004037BF">
      <w:pPr>
        <w:tabs>
          <w:tab w:val="left" w:pos="709"/>
        </w:tabs>
        <w:jc w:val="center"/>
        <w:rPr>
          <w:b/>
          <w:lang w:val="et-EE"/>
        </w:rPr>
      </w:pPr>
    </w:p>
    <w:p w:rsidR="00000000" w:rsidRDefault="004037BF">
      <w:pPr>
        <w:tabs>
          <w:tab w:val="left" w:pos="709"/>
        </w:tabs>
        <w:jc w:val="center"/>
        <w:rPr>
          <w:b/>
          <w:lang w:val="et-EE"/>
        </w:rPr>
      </w:pPr>
    </w:p>
    <w:p w:rsidR="00000000" w:rsidRDefault="004037BF">
      <w:pPr>
        <w:tabs>
          <w:tab w:val="left" w:pos="709"/>
        </w:tabs>
        <w:jc w:val="center"/>
        <w:rPr>
          <w:b/>
          <w:lang w:val="et-EE"/>
        </w:rPr>
      </w:pPr>
    </w:p>
    <w:p w:rsidR="00000000" w:rsidRDefault="004037BF">
      <w:pPr>
        <w:tabs>
          <w:tab w:val="left" w:pos="709"/>
        </w:tabs>
        <w:jc w:val="center"/>
        <w:rPr>
          <w:b/>
          <w:lang w:val="et-EE"/>
        </w:rPr>
      </w:pPr>
    </w:p>
    <w:p w:rsidR="00000000" w:rsidRDefault="004037BF">
      <w:pPr>
        <w:tabs>
          <w:tab w:val="left" w:pos="709"/>
        </w:tabs>
        <w:jc w:val="center"/>
        <w:rPr>
          <w:b/>
          <w:lang w:val="et-EE"/>
        </w:rPr>
      </w:pPr>
    </w:p>
    <w:p w:rsidR="00000000" w:rsidRDefault="004037BF">
      <w:pPr>
        <w:tabs>
          <w:tab w:val="left" w:pos="709"/>
        </w:tabs>
        <w:jc w:val="center"/>
        <w:rPr>
          <w:b/>
          <w:lang w:val="et-EE"/>
        </w:rPr>
      </w:pPr>
    </w:p>
    <w:p w:rsidR="00000000" w:rsidRDefault="004037BF">
      <w:pPr>
        <w:tabs>
          <w:tab w:val="left" w:pos="709"/>
        </w:tabs>
        <w:jc w:val="center"/>
        <w:rPr>
          <w:b/>
          <w:lang w:val="et-EE"/>
        </w:rPr>
      </w:pPr>
    </w:p>
    <w:p w:rsidR="00000000" w:rsidRDefault="004037BF">
      <w:pPr>
        <w:tabs>
          <w:tab w:val="left" w:pos="709"/>
        </w:tabs>
        <w:jc w:val="center"/>
        <w:rPr>
          <w:b/>
          <w:lang w:val="et-EE"/>
        </w:rPr>
      </w:pPr>
      <w:r>
        <w:rPr>
          <w:b/>
          <w:lang w:val="et-EE"/>
        </w:rPr>
        <w:t>KIRJALIK ETTEPANEK</w:t>
      </w:r>
    </w:p>
    <w:p w:rsidR="00000000" w:rsidRDefault="004037BF">
      <w:pPr>
        <w:tabs>
          <w:tab w:val="left" w:pos="709"/>
        </w:tabs>
        <w:jc w:val="center"/>
        <w:rPr>
          <w:bCs/>
          <w:lang w:val="et-EE"/>
        </w:rPr>
      </w:pPr>
      <w:r>
        <w:rPr>
          <w:bCs/>
          <w:lang w:val="et-EE"/>
        </w:rPr>
        <w:t>Alla lihthanke piirmäära jääva asjade ostmiseks</w:t>
      </w:r>
    </w:p>
    <w:p w:rsidR="00000000" w:rsidRDefault="004037BF">
      <w:pPr>
        <w:tabs>
          <w:tab w:val="left" w:pos="709"/>
        </w:tabs>
        <w:jc w:val="center"/>
        <w:rPr>
          <w:bCs/>
          <w:lang w:val="et-EE"/>
        </w:rPr>
      </w:pPr>
    </w:p>
    <w:p w:rsidR="00000000" w:rsidRDefault="004037BF">
      <w:pPr>
        <w:tabs>
          <w:tab w:val="left" w:pos="709"/>
        </w:tabs>
        <w:jc w:val="center"/>
        <w:rPr>
          <w:bCs/>
          <w:lang w:val="et-EE"/>
        </w:rPr>
      </w:pPr>
    </w:p>
    <w:p w:rsidR="00000000" w:rsidRDefault="004037BF">
      <w:pPr>
        <w:tabs>
          <w:tab w:val="left" w:pos="709"/>
        </w:tabs>
        <w:jc w:val="center"/>
        <w:rPr>
          <w:bCs/>
          <w:lang w:val="et-EE"/>
        </w:rPr>
      </w:pPr>
    </w:p>
    <w:p w:rsidR="00000000" w:rsidRDefault="004037BF">
      <w:pPr>
        <w:tabs>
          <w:tab w:val="left" w:pos="709"/>
        </w:tabs>
        <w:jc w:val="center"/>
        <w:rPr>
          <w:bCs/>
          <w:lang w:val="et-EE"/>
        </w:rPr>
      </w:pPr>
    </w:p>
    <w:p w:rsidR="00000000" w:rsidRDefault="004037BF">
      <w:pPr>
        <w:tabs>
          <w:tab w:val="left" w:pos="709"/>
        </w:tabs>
        <w:jc w:val="center"/>
        <w:rPr>
          <w:b/>
          <w:lang w:val="et-EE"/>
        </w:rPr>
      </w:pPr>
    </w:p>
    <w:p w:rsidR="00000000" w:rsidRDefault="004037BF">
      <w:pPr>
        <w:tabs>
          <w:tab w:val="left" w:pos="709"/>
        </w:tabs>
        <w:jc w:val="center"/>
        <w:rPr>
          <w:b/>
          <w:i/>
          <w:iCs/>
          <w:sz w:val="28"/>
          <w:lang w:val="et-EE"/>
        </w:rPr>
      </w:pPr>
      <w:r>
        <w:rPr>
          <w:i/>
          <w:iCs/>
          <w:sz w:val="28"/>
          <w:szCs w:val="32"/>
          <w:lang w:val="et-EE"/>
        </w:rPr>
        <w:t xml:space="preserve"> </w:t>
      </w:r>
      <w:r>
        <w:rPr>
          <w:b/>
          <w:i/>
          <w:iCs/>
          <w:sz w:val="28"/>
          <w:lang w:val="et-EE"/>
        </w:rPr>
        <w:t>„Sillamäe linnas lastele jõulukingituste ostmine“</w:t>
      </w:r>
    </w:p>
    <w:p w:rsidR="00000000" w:rsidRDefault="004037BF">
      <w:pPr>
        <w:tabs>
          <w:tab w:val="left" w:pos="709"/>
        </w:tabs>
        <w:jc w:val="center"/>
        <w:rPr>
          <w:sz w:val="32"/>
          <w:lang w:val="et-EE"/>
        </w:rPr>
      </w:pPr>
    </w:p>
    <w:p w:rsidR="00000000" w:rsidRDefault="004037BF">
      <w:pPr>
        <w:tabs>
          <w:tab w:val="left" w:pos="709"/>
        </w:tabs>
        <w:jc w:val="center"/>
        <w:rPr>
          <w:lang w:val="et-EE"/>
        </w:rPr>
      </w:pPr>
    </w:p>
    <w:p w:rsidR="00000000" w:rsidRDefault="004037BF">
      <w:pPr>
        <w:tabs>
          <w:tab w:val="left" w:pos="709"/>
        </w:tabs>
        <w:jc w:val="center"/>
        <w:rPr>
          <w:lang w:val="et-EE"/>
        </w:rPr>
      </w:pPr>
    </w:p>
    <w:p w:rsidR="00000000" w:rsidRDefault="004037BF">
      <w:pPr>
        <w:tabs>
          <w:tab w:val="left" w:pos="709"/>
        </w:tabs>
        <w:jc w:val="center"/>
        <w:rPr>
          <w:b/>
          <w:bCs/>
          <w:szCs w:val="20"/>
          <w:lang w:val="et-EE"/>
        </w:rPr>
      </w:pPr>
    </w:p>
    <w:p w:rsidR="00000000" w:rsidRDefault="004037BF">
      <w:pPr>
        <w:tabs>
          <w:tab w:val="left" w:pos="709"/>
        </w:tabs>
        <w:jc w:val="center"/>
        <w:rPr>
          <w:b/>
          <w:bCs/>
          <w:szCs w:val="20"/>
          <w:lang w:val="et-EE"/>
        </w:rPr>
      </w:pPr>
    </w:p>
    <w:p w:rsidR="00000000" w:rsidRDefault="004037BF">
      <w:pPr>
        <w:tabs>
          <w:tab w:val="left" w:pos="709"/>
        </w:tabs>
        <w:jc w:val="center"/>
        <w:rPr>
          <w:szCs w:val="20"/>
          <w:lang w:val="et-EE"/>
        </w:rPr>
      </w:pPr>
    </w:p>
    <w:p w:rsidR="00000000" w:rsidRDefault="004037BF">
      <w:pPr>
        <w:tabs>
          <w:tab w:val="left" w:pos="709"/>
        </w:tabs>
        <w:rPr>
          <w:b/>
          <w:bCs/>
          <w:szCs w:val="20"/>
          <w:lang w:val="et-EE"/>
        </w:rPr>
      </w:pPr>
    </w:p>
    <w:p w:rsidR="00000000" w:rsidRDefault="004037BF">
      <w:pPr>
        <w:tabs>
          <w:tab w:val="left" w:pos="709"/>
        </w:tabs>
        <w:jc w:val="center"/>
        <w:rPr>
          <w:b/>
          <w:bCs/>
          <w:szCs w:val="20"/>
          <w:lang w:val="et-EE"/>
        </w:rPr>
      </w:pPr>
    </w:p>
    <w:p w:rsidR="00000000" w:rsidRDefault="004037BF">
      <w:pPr>
        <w:tabs>
          <w:tab w:val="left" w:pos="709"/>
        </w:tabs>
        <w:jc w:val="center"/>
        <w:rPr>
          <w:b/>
          <w:bCs/>
          <w:szCs w:val="20"/>
          <w:lang w:val="et-EE"/>
        </w:rPr>
      </w:pPr>
    </w:p>
    <w:p w:rsidR="00000000" w:rsidRDefault="004037BF">
      <w:pPr>
        <w:tabs>
          <w:tab w:val="left" w:pos="709"/>
        </w:tabs>
        <w:jc w:val="center"/>
        <w:rPr>
          <w:b/>
          <w:bCs/>
          <w:szCs w:val="20"/>
          <w:lang w:val="et-EE"/>
        </w:rPr>
      </w:pPr>
    </w:p>
    <w:p w:rsidR="00000000" w:rsidRDefault="004037BF">
      <w:pPr>
        <w:tabs>
          <w:tab w:val="left" w:pos="709"/>
        </w:tabs>
        <w:jc w:val="center"/>
        <w:rPr>
          <w:b/>
          <w:bCs/>
          <w:szCs w:val="20"/>
          <w:lang w:val="et-EE"/>
        </w:rPr>
      </w:pPr>
    </w:p>
    <w:p w:rsidR="00000000" w:rsidRDefault="004037BF">
      <w:pPr>
        <w:tabs>
          <w:tab w:val="left" w:pos="709"/>
        </w:tabs>
        <w:jc w:val="center"/>
        <w:rPr>
          <w:b/>
          <w:bCs/>
          <w:szCs w:val="20"/>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numPr>
          <w:ilvl w:val="0"/>
          <w:numId w:val="3"/>
        </w:numPr>
        <w:jc w:val="both"/>
        <w:rPr>
          <w:b/>
          <w:bCs/>
          <w:lang w:val="et-EE"/>
        </w:rPr>
      </w:pPr>
      <w:r>
        <w:rPr>
          <w:b/>
          <w:bCs/>
          <w:szCs w:val="22"/>
          <w:lang w:val="et-EE"/>
        </w:rPr>
        <w:lastRenderedPageBreak/>
        <w:t>Üldandmed</w:t>
      </w:r>
    </w:p>
    <w:p w:rsidR="00000000" w:rsidRDefault="004037BF">
      <w:pPr>
        <w:numPr>
          <w:ilvl w:val="1"/>
          <w:numId w:val="3"/>
        </w:numPr>
        <w:jc w:val="both"/>
        <w:rPr>
          <w:lang w:val="et-EE"/>
        </w:rPr>
      </w:pPr>
      <w:r>
        <w:rPr>
          <w:lang w:val="et-EE"/>
        </w:rPr>
        <w:t>Hankija andmed: Sillamäe Linnavalitsus, registrikood 7500</w:t>
      </w:r>
      <w:r>
        <w:rPr>
          <w:lang w:val="et-EE"/>
        </w:rPr>
        <w:t xml:space="preserve">3909, asukoht Kesk 27, Sillamäe, telefon 39 25 700, faks 39 25 701, e-post: </w:t>
      </w:r>
      <w:hyperlink r:id="rId7" w:history="1">
        <w:r>
          <w:rPr>
            <w:rStyle w:val="Hyperlink"/>
            <w:lang w:val="et-EE"/>
          </w:rPr>
          <w:t>linnavali</w:t>
        </w:r>
        <w:r>
          <w:rPr>
            <w:rStyle w:val="Hyperlink"/>
            <w:lang w:val="et-EE"/>
          </w:rPr>
          <w:t>t</w:t>
        </w:r>
        <w:r>
          <w:rPr>
            <w:rStyle w:val="Hyperlink"/>
            <w:lang w:val="et-EE"/>
          </w:rPr>
          <w:t>sus@sillamae.ee</w:t>
        </w:r>
      </w:hyperlink>
      <w:r>
        <w:rPr>
          <w:lang w:val="et-EE"/>
        </w:rPr>
        <w:t>.</w:t>
      </w:r>
    </w:p>
    <w:p w:rsidR="00000000" w:rsidRDefault="004037BF">
      <w:pPr>
        <w:numPr>
          <w:ilvl w:val="1"/>
          <w:numId w:val="3"/>
        </w:numPr>
        <w:jc w:val="both"/>
        <w:rPr>
          <w:lang w:val="et-EE"/>
        </w:rPr>
      </w:pPr>
      <w:r>
        <w:rPr>
          <w:lang w:val="et-EE"/>
        </w:rPr>
        <w:t>Hanke eest vastutav isik on sotsiaalhoolekande osakonna juhataja Tatjana Bolšakova, kabinet 113, telefo</w:t>
      </w:r>
      <w:r>
        <w:rPr>
          <w:lang w:val="et-EE"/>
        </w:rPr>
        <w:t xml:space="preserve">n 39 25 742, e-post: </w:t>
      </w:r>
      <w:hyperlink r:id="rId8" w:history="1">
        <w:r>
          <w:rPr>
            <w:rStyle w:val="Hyperlink"/>
            <w:lang w:val="et-EE"/>
          </w:rPr>
          <w:t>bolsakova@sillamae.ee</w:t>
        </w:r>
      </w:hyperlink>
      <w:r>
        <w:rPr>
          <w:lang w:val="et-EE"/>
        </w:rPr>
        <w:t>.</w:t>
      </w:r>
    </w:p>
    <w:p w:rsidR="00000000" w:rsidRDefault="004037BF">
      <w:pPr>
        <w:numPr>
          <w:ilvl w:val="1"/>
          <w:numId w:val="3"/>
        </w:numPr>
        <w:jc w:val="both"/>
        <w:rPr>
          <w:lang w:val="et-EE"/>
        </w:rPr>
      </w:pPr>
      <w:r>
        <w:rPr>
          <w:lang w:val="et-EE"/>
        </w:rPr>
        <w:t>Konfidentsiaalsus: hankija ei avalikusta pakkujatelt saadud informatsiooni, välja arvatud hindamise aluseks olevat näitajad, kui õigusaktides ei ole sätestatud teisit</w:t>
      </w:r>
      <w:r>
        <w:rPr>
          <w:lang w:val="et-EE"/>
        </w:rPr>
        <w:t>i.</w:t>
      </w:r>
    </w:p>
    <w:p w:rsidR="00000000" w:rsidRDefault="004037BF">
      <w:pPr>
        <w:jc w:val="both"/>
        <w:rPr>
          <w:sz w:val="16"/>
          <w:szCs w:val="16"/>
          <w:lang w:val="et-EE"/>
        </w:rPr>
      </w:pPr>
    </w:p>
    <w:p w:rsidR="00000000" w:rsidRDefault="004037BF">
      <w:pPr>
        <w:numPr>
          <w:ilvl w:val="0"/>
          <w:numId w:val="3"/>
        </w:numPr>
        <w:jc w:val="both"/>
        <w:rPr>
          <w:b/>
          <w:bCs/>
          <w:lang w:val="et-EE"/>
        </w:rPr>
      </w:pPr>
      <w:r>
        <w:rPr>
          <w:b/>
          <w:bCs/>
          <w:lang w:val="et-EE"/>
        </w:rPr>
        <w:t>Hanke objekti kirjeldus</w:t>
      </w:r>
    </w:p>
    <w:p w:rsidR="00000000" w:rsidRDefault="004037BF">
      <w:pPr>
        <w:numPr>
          <w:ilvl w:val="1"/>
          <w:numId w:val="3"/>
        </w:numPr>
        <w:jc w:val="both"/>
        <w:rPr>
          <w:lang w:val="et-EE"/>
        </w:rPr>
      </w:pPr>
      <w:r>
        <w:rPr>
          <w:lang w:val="et-EE"/>
        </w:rPr>
        <w:t>Hankelepingu täitmise tähtaeg: 13 detsember 2019. a.</w:t>
      </w:r>
    </w:p>
    <w:p w:rsidR="00000000" w:rsidRDefault="004037BF">
      <w:pPr>
        <w:numPr>
          <w:ilvl w:val="1"/>
          <w:numId w:val="3"/>
        </w:numPr>
        <w:jc w:val="both"/>
        <w:rPr>
          <w:lang w:val="et-EE"/>
        </w:rPr>
      </w:pPr>
      <w:r>
        <w:rPr>
          <w:lang w:val="et-EE"/>
        </w:rPr>
        <w:t>Hanke maht: 1 350 tk. 400g - 500g  jõulupakk.</w:t>
      </w:r>
    </w:p>
    <w:p w:rsidR="00000000" w:rsidRDefault="004037BF">
      <w:pPr>
        <w:numPr>
          <w:ilvl w:val="1"/>
          <w:numId w:val="3"/>
        </w:numPr>
        <w:jc w:val="both"/>
        <w:rPr>
          <w:lang w:val="et-EE"/>
        </w:rPr>
      </w:pPr>
      <w:r>
        <w:rPr>
          <w:lang w:val="et-EE"/>
        </w:rPr>
        <w:t xml:space="preserve">Hanke objekti kirjeldus: Jõulupakid lastele jõulukingituseks. Jõulupakk peab olema mitmekesine ja sisaldama: vähemalt 40% </w:t>
      </w:r>
      <w:r>
        <w:rPr>
          <w:szCs w:val="22"/>
          <w:lang w:val="et-EE"/>
        </w:rPr>
        <w:t>erineva</w:t>
      </w:r>
      <w:r>
        <w:rPr>
          <w:szCs w:val="22"/>
          <w:lang w:val="et-EE"/>
        </w:rPr>
        <w:t xml:space="preserve">id šokolaadi- ja trühvlikompvekke (šokolaadikompvek </w:t>
      </w:r>
      <w:r>
        <w:rPr>
          <w:rStyle w:val="Strong"/>
          <w:b w:val="0"/>
          <w:bCs w:val="0"/>
          <w:szCs w:val="18"/>
          <w:lang w:val="et-EE"/>
        </w:rPr>
        <w:t xml:space="preserve">koosneb täidisega šokolaadist või muust kaitstud nimetusega šokolaaditootest ning sellele lisatud teistest toiduainetest. </w:t>
      </w:r>
      <w:r>
        <w:rPr>
          <w:szCs w:val="18"/>
          <w:lang w:val="et-EE"/>
        </w:rPr>
        <w:t>Šokolaaditoode peavad moodustama vähemalt 25% toote netokogusest. M</w:t>
      </w:r>
      <w:r>
        <w:rPr>
          <w:lang w:val="et-EE"/>
        </w:rPr>
        <w:t>itte rohkem kui</w:t>
      </w:r>
      <w:r>
        <w:rPr>
          <w:lang w:val="et-EE"/>
        </w:rPr>
        <w:t xml:space="preserve"> 20%</w:t>
      </w:r>
      <w:r>
        <w:rPr>
          <w:szCs w:val="22"/>
          <w:lang w:val="et-EE"/>
        </w:rPr>
        <w:t xml:space="preserve"> karamell- ja kummikompvekid </w:t>
      </w:r>
      <w:r>
        <w:rPr>
          <w:lang w:val="et-EE"/>
        </w:rPr>
        <w:t>ning ülejäänud osas on olemas kindlasti</w:t>
      </w:r>
      <w:r>
        <w:rPr>
          <w:szCs w:val="22"/>
          <w:lang w:val="et-EE"/>
        </w:rPr>
        <w:t xml:space="preserve"> martsipani-, marmelaadi, vahvlikompvekid ja batoonikesed (ka šokolaadiglasuuris, </w:t>
      </w:r>
      <w:r>
        <w:rPr>
          <w:rStyle w:val="Strong"/>
          <w:b w:val="0"/>
          <w:bCs w:val="0"/>
          <w:lang w:val="et-EE"/>
        </w:rPr>
        <w:t>küpsise- ja marmelaaditükkidega</w:t>
      </w:r>
      <w:r>
        <w:rPr>
          <w:szCs w:val="22"/>
          <w:lang w:val="et-EE"/>
        </w:rPr>
        <w:t>), närimiskompvekkide segu. Kompvekid peavad olema s</w:t>
      </w:r>
      <w:r>
        <w:rPr>
          <w:szCs w:val="27"/>
          <w:lang w:val="et-EE"/>
        </w:rPr>
        <w:t xml:space="preserve">äilitusaineteta ja </w:t>
      </w:r>
      <w:r>
        <w:rPr>
          <w:szCs w:val="27"/>
          <w:lang w:val="et-EE"/>
        </w:rPr>
        <w:t>alkoholivabad</w:t>
      </w:r>
      <w:r>
        <w:rPr>
          <w:szCs w:val="22"/>
          <w:lang w:val="et-EE"/>
        </w:rPr>
        <w:t>.</w:t>
      </w:r>
      <w:r>
        <w:rPr>
          <w:lang w:val="et-EE"/>
        </w:rPr>
        <w:t xml:space="preserve"> Kompvekid peavad olema tugevas ja kaunis teemakohases pakendis.</w:t>
      </w:r>
    </w:p>
    <w:p w:rsidR="00000000" w:rsidRDefault="004037BF">
      <w:pPr>
        <w:numPr>
          <w:ilvl w:val="1"/>
          <w:numId w:val="3"/>
        </w:numPr>
        <w:jc w:val="both"/>
        <w:rPr>
          <w:lang w:val="et-EE"/>
        </w:rPr>
      </w:pPr>
      <w:r>
        <w:rPr>
          <w:lang w:val="et-EE"/>
        </w:rPr>
        <w:t>Kauba hind sisaldab ka kohale toomisega seotud kulusid. Jõulupakkide kohale toomine toimub müüja transpordiga. Müüja toimetab kaubad hankija  näidatud kohta poolte eelneva kokku</w:t>
      </w:r>
      <w:r>
        <w:rPr>
          <w:lang w:val="et-EE"/>
        </w:rPr>
        <w:t>leppe alusel.</w:t>
      </w:r>
    </w:p>
    <w:p w:rsidR="00000000" w:rsidRDefault="004037BF">
      <w:pPr>
        <w:numPr>
          <w:ilvl w:val="1"/>
          <w:numId w:val="3"/>
        </w:numPr>
        <w:jc w:val="both"/>
        <w:rPr>
          <w:lang w:val="et-EE"/>
        </w:rPr>
      </w:pPr>
      <w:r>
        <w:rPr>
          <w:lang w:val="et-EE"/>
        </w:rPr>
        <w:t>Kauba hind peab olema lõplik ja sisaldama kõiki pakkumuse ettevalmistamise ja esitamisega ning hankelepingu täitmisega seotud kulutusi. Pakkuja kohustub esitama hinnapakkumuse arvestades võimalikku hindade tõusu, tööjõukulude kasvu jms leping</w:t>
      </w:r>
      <w:r>
        <w:rPr>
          <w:lang w:val="et-EE"/>
        </w:rPr>
        <w:t>u täitmise käigus muutuda võivaid asjaolusid. Hind ei või pakkumuse esitamisel ega hankelepingu kehtivuse ajal olla tingimuslik ega sõltuda inflatsioonist, valuutakursi muutustest jms asjaoludest.</w:t>
      </w:r>
    </w:p>
    <w:p w:rsidR="00000000" w:rsidRDefault="004037BF">
      <w:pPr>
        <w:numPr>
          <w:ilvl w:val="1"/>
          <w:numId w:val="3"/>
        </w:numPr>
        <w:jc w:val="both"/>
        <w:rPr>
          <w:lang w:val="et-EE"/>
        </w:rPr>
      </w:pPr>
      <w:r>
        <w:rPr>
          <w:lang w:val="et-EE"/>
        </w:rPr>
        <w:t>Maksetingimused: ostja ei rakenda ettemaksu.</w:t>
      </w:r>
    </w:p>
    <w:p w:rsidR="00000000" w:rsidRDefault="004037BF">
      <w:pPr>
        <w:jc w:val="both"/>
        <w:rPr>
          <w:sz w:val="16"/>
          <w:szCs w:val="16"/>
          <w:lang w:val="et-EE"/>
        </w:rPr>
      </w:pPr>
    </w:p>
    <w:p w:rsidR="00000000" w:rsidRDefault="004037BF">
      <w:pPr>
        <w:pStyle w:val="BodyTextIndent"/>
        <w:numPr>
          <w:ilvl w:val="0"/>
          <w:numId w:val="3"/>
        </w:numPr>
        <w:rPr>
          <w:b/>
          <w:bCs/>
          <w:lang w:val="et-EE"/>
        </w:rPr>
      </w:pPr>
      <w:r>
        <w:rPr>
          <w:b/>
          <w:bCs/>
          <w:lang w:val="et-EE"/>
        </w:rPr>
        <w:t>Nõuded pakkuj</w:t>
      </w:r>
      <w:r>
        <w:rPr>
          <w:b/>
          <w:bCs/>
          <w:lang w:val="et-EE"/>
        </w:rPr>
        <w:t>ale</w:t>
      </w:r>
    </w:p>
    <w:p w:rsidR="00000000" w:rsidRDefault="004037BF">
      <w:pPr>
        <w:pStyle w:val="BodyTextIndent"/>
        <w:numPr>
          <w:ilvl w:val="1"/>
          <w:numId w:val="3"/>
        </w:numPr>
        <w:rPr>
          <w:bCs/>
          <w:lang w:val="et-EE"/>
        </w:rPr>
      </w:pPr>
      <w:r>
        <w:rPr>
          <w:lang w:val="et-EE"/>
        </w:rPr>
        <w:t>Hankija kontrollib Eestis asuva pakkuja registreeringut äriregistris (tõendit ei pea esitama). Välisriigis registreeritud pakkuja peab esitama registreeringu nõude täitmise kohta asjakohase tõendi (RHS § 99).</w:t>
      </w:r>
    </w:p>
    <w:p w:rsidR="00000000" w:rsidRDefault="004037BF">
      <w:pPr>
        <w:pStyle w:val="BodyTextIndent"/>
        <w:numPr>
          <w:ilvl w:val="1"/>
          <w:numId w:val="3"/>
        </w:numPr>
        <w:rPr>
          <w:bCs/>
          <w:lang w:val="et-EE"/>
        </w:rPr>
      </w:pPr>
      <w:r>
        <w:rPr>
          <w:rFonts w:eastAsia="TimesNewRoman"/>
          <w:lang w:val="et-EE"/>
        </w:rPr>
        <w:t>Pakkuja esitab kirjaliku kinnituse „Riigiha</w:t>
      </w:r>
      <w:r>
        <w:rPr>
          <w:rFonts w:eastAsia="TimesNewRoman"/>
          <w:lang w:val="et-EE"/>
        </w:rPr>
        <w:t>ngete seaduse“ § 95 lg 1 nimetatud asjaolude puudumise kohta.</w:t>
      </w:r>
    </w:p>
    <w:p w:rsidR="00000000" w:rsidRDefault="004037BF">
      <w:pPr>
        <w:pStyle w:val="BodyTextIndent"/>
        <w:numPr>
          <w:ilvl w:val="1"/>
          <w:numId w:val="3"/>
        </w:numPr>
        <w:rPr>
          <w:bCs/>
          <w:lang w:val="et-EE"/>
        </w:rPr>
      </w:pPr>
      <w:r>
        <w:rPr>
          <w:lang w:val="et-EE"/>
        </w:rPr>
        <w:t>Pakkujal riiklike maksude ja sotsiaalkindlustuse maksete võlgade puudumist kontrollib hankija</w:t>
      </w:r>
      <w:r>
        <w:rPr>
          <w:color w:val="000000"/>
          <w:lang w:val="et-EE"/>
        </w:rPr>
        <w:t xml:space="preserve"> Maksu- ja Tolliameti avaliku </w:t>
      </w:r>
      <w:r>
        <w:rPr>
          <w:color w:val="000000"/>
          <w:lang w:val="et-EE"/>
        </w:rPr>
        <w:t>p</w:t>
      </w:r>
      <w:r>
        <w:rPr>
          <w:color w:val="000000"/>
          <w:lang w:val="et-EE"/>
        </w:rPr>
        <w:t>är</w:t>
      </w:r>
      <w:r>
        <w:rPr>
          <w:color w:val="000000"/>
          <w:lang w:val="et-EE"/>
        </w:rPr>
        <w:t>i</w:t>
      </w:r>
      <w:r>
        <w:rPr>
          <w:color w:val="000000"/>
          <w:lang w:val="et-EE"/>
        </w:rPr>
        <w:t>ng</w:t>
      </w:r>
      <w:r>
        <w:rPr>
          <w:color w:val="000000"/>
          <w:lang w:val="et-EE"/>
        </w:rPr>
        <w:t>u</w:t>
      </w:r>
      <w:r>
        <w:rPr>
          <w:color w:val="000000"/>
          <w:lang w:val="et-EE"/>
        </w:rPr>
        <w:t xml:space="preserve"> kaudu</w:t>
      </w:r>
      <w:r>
        <w:rPr>
          <w:rFonts w:ascii="Calibri" w:hAnsi="Calibri"/>
          <w:color w:val="000000"/>
          <w:lang w:val="et-EE"/>
        </w:rPr>
        <w:t xml:space="preserve"> </w:t>
      </w:r>
      <w:r>
        <w:rPr>
          <w:color w:val="000000"/>
          <w:lang w:val="et-EE"/>
        </w:rPr>
        <w:t>pakkumuste esitamise tähtpäeva seisuga</w:t>
      </w:r>
      <w:r>
        <w:rPr>
          <w:lang w:val="et-EE"/>
        </w:rPr>
        <w:t>.</w:t>
      </w:r>
    </w:p>
    <w:p w:rsidR="00000000" w:rsidRDefault="004037BF">
      <w:pPr>
        <w:pStyle w:val="BodyTextIndent"/>
        <w:ind w:left="0"/>
        <w:rPr>
          <w:b/>
          <w:bCs/>
          <w:sz w:val="16"/>
          <w:szCs w:val="16"/>
          <w:lang w:val="et-EE"/>
        </w:rPr>
      </w:pPr>
    </w:p>
    <w:p w:rsidR="00000000" w:rsidRDefault="004037BF">
      <w:pPr>
        <w:pStyle w:val="BodyTextIndent"/>
        <w:numPr>
          <w:ilvl w:val="0"/>
          <w:numId w:val="3"/>
        </w:numPr>
        <w:rPr>
          <w:b/>
          <w:bCs/>
          <w:lang w:val="et-EE"/>
        </w:rPr>
      </w:pPr>
      <w:r>
        <w:rPr>
          <w:b/>
          <w:bCs/>
          <w:lang w:val="et-EE"/>
        </w:rPr>
        <w:t>Pakkujate kvalif</w:t>
      </w:r>
      <w:r>
        <w:rPr>
          <w:b/>
          <w:bCs/>
          <w:lang w:val="et-EE"/>
        </w:rPr>
        <w:t>ikatsiooni kontrollimine</w:t>
      </w:r>
    </w:p>
    <w:p w:rsidR="00000000" w:rsidRDefault="004037BF">
      <w:pPr>
        <w:pStyle w:val="a"/>
        <w:numPr>
          <w:ilvl w:val="1"/>
          <w:numId w:val="42"/>
        </w:numPr>
        <w:jc w:val="both"/>
        <w:rPr>
          <w:bCs/>
          <w:sz w:val="24"/>
          <w:lang w:val="et-EE"/>
        </w:rPr>
      </w:pPr>
      <w:r>
        <w:rPr>
          <w:sz w:val="24"/>
          <w:lang w:val="et-EE"/>
        </w:rPr>
        <w:t>Pakkuja kvalifitseeritakse kui ta vastab punktis 3 nimetatud tingimustele mitte vastamise korral jäetakse pakkuja kvalifitseerimata.</w:t>
      </w:r>
    </w:p>
    <w:p w:rsidR="00000000" w:rsidRDefault="004037BF">
      <w:pPr>
        <w:pStyle w:val="a"/>
        <w:numPr>
          <w:ilvl w:val="1"/>
          <w:numId w:val="42"/>
        </w:numPr>
        <w:jc w:val="both"/>
        <w:rPr>
          <w:bCs/>
          <w:sz w:val="24"/>
          <w:lang w:val="et-EE"/>
        </w:rPr>
      </w:pPr>
      <w:r>
        <w:rPr>
          <w:sz w:val="24"/>
          <w:lang w:val="et-EE"/>
        </w:rPr>
        <w:t>Kvalifitseerimata jäetud pakkuja ei osale edasises hankemenetluses.</w:t>
      </w:r>
    </w:p>
    <w:p w:rsidR="00000000" w:rsidRDefault="004037BF">
      <w:pPr>
        <w:pStyle w:val="BodyTextIndent"/>
        <w:ind w:left="0"/>
        <w:rPr>
          <w:bCs/>
          <w:sz w:val="16"/>
          <w:szCs w:val="16"/>
          <w:lang w:val="et-EE"/>
        </w:rPr>
      </w:pPr>
    </w:p>
    <w:p w:rsidR="00000000" w:rsidRDefault="004037BF">
      <w:pPr>
        <w:pStyle w:val="BodyTextIndent"/>
        <w:numPr>
          <w:ilvl w:val="0"/>
          <w:numId w:val="3"/>
        </w:numPr>
        <w:rPr>
          <w:b/>
          <w:bCs/>
          <w:lang w:val="et-EE"/>
        </w:rPr>
      </w:pPr>
      <w:r>
        <w:rPr>
          <w:b/>
          <w:bCs/>
          <w:lang w:val="et-EE"/>
        </w:rPr>
        <w:t>Pakkumuste vastavuse kontroll</w:t>
      </w:r>
      <w:r>
        <w:rPr>
          <w:b/>
          <w:bCs/>
          <w:lang w:val="et-EE"/>
        </w:rPr>
        <w:t xml:space="preserve"> ja vastavaks tunnistamine</w:t>
      </w:r>
    </w:p>
    <w:p w:rsidR="00000000" w:rsidRDefault="004037BF">
      <w:pPr>
        <w:pStyle w:val="BodyTextIndent"/>
        <w:numPr>
          <w:ilvl w:val="1"/>
          <w:numId w:val="3"/>
        </w:numPr>
        <w:rPr>
          <w:bCs/>
          <w:lang w:val="et-EE"/>
        </w:rPr>
      </w:pPr>
      <w:r>
        <w:rPr>
          <w:lang w:val="et-EE"/>
        </w:rPr>
        <w:t>Hankija kontrollib esitatud pakkumuste vastavust esitatud tingimustele.</w:t>
      </w:r>
    </w:p>
    <w:p w:rsidR="00000000" w:rsidRDefault="004037BF">
      <w:pPr>
        <w:numPr>
          <w:ilvl w:val="1"/>
          <w:numId w:val="3"/>
        </w:numPr>
        <w:jc w:val="both"/>
        <w:rPr>
          <w:lang w:val="et-EE"/>
        </w:rPr>
      </w:pPr>
      <w:r>
        <w:rPr>
          <w:lang w:val="et-EE"/>
        </w:rPr>
        <w:t>Pakkuja loetakse kvalifitseerituks, kui on esitatud kõik nõutud dokumendid, pakkuja kvalifikatsioon on hankija poolt kontrollitud ning pakkuja kvalifikatsioo</w:t>
      </w:r>
      <w:r>
        <w:rPr>
          <w:lang w:val="et-EE"/>
        </w:rPr>
        <w:t>n vastab  esitatud nõuetele.</w:t>
      </w:r>
    </w:p>
    <w:p w:rsidR="00000000" w:rsidRDefault="004037BF">
      <w:pPr>
        <w:pStyle w:val="BodyTextIndent"/>
        <w:numPr>
          <w:ilvl w:val="1"/>
          <w:numId w:val="3"/>
        </w:numPr>
        <w:rPr>
          <w:bCs/>
          <w:lang w:val="et-EE"/>
        </w:rPr>
      </w:pPr>
      <w:r>
        <w:rPr>
          <w:lang w:val="et-EE"/>
        </w:rPr>
        <w:t xml:space="preserve">Hankija lükkab pakkumuse tagasi, kui pakkumus </w:t>
      </w:r>
      <w:r>
        <w:rPr>
          <w:szCs w:val="14"/>
          <w:shd w:val="clear" w:color="auto" w:fill="FFFFFF"/>
          <w:lang w:val="et-EE"/>
        </w:rPr>
        <w:t xml:space="preserve">ei vasta  </w:t>
      </w:r>
      <w:r>
        <w:rPr>
          <w:lang w:val="et-EE"/>
        </w:rPr>
        <w:t>esitatud tingimustele.</w:t>
      </w:r>
    </w:p>
    <w:p w:rsidR="00000000" w:rsidRDefault="004037BF">
      <w:pPr>
        <w:pStyle w:val="BodyTextIndent"/>
        <w:numPr>
          <w:ilvl w:val="1"/>
          <w:numId w:val="3"/>
        </w:numPr>
        <w:rPr>
          <w:bCs/>
          <w:lang w:val="et-EE"/>
        </w:rPr>
      </w:pPr>
      <w:r>
        <w:rPr>
          <w:lang w:val="et-EE"/>
        </w:rPr>
        <w:lastRenderedPageBreak/>
        <w:t>Hankija võib pakkumuse tunnistada vastavaks, kui selles ei esine sisulisi kõrvalekaldumisi esitatud tingimustest.</w:t>
      </w:r>
    </w:p>
    <w:p w:rsidR="00000000" w:rsidRDefault="004037BF">
      <w:pPr>
        <w:pStyle w:val="BodyTextIndent"/>
        <w:numPr>
          <w:ilvl w:val="1"/>
          <w:numId w:val="3"/>
        </w:numPr>
        <w:rPr>
          <w:bCs/>
          <w:lang w:val="et-EE"/>
        </w:rPr>
      </w:pPr>
      <w:r>
        <w:rPr>
          <w:shd w:val="clear" w:color="auto" w:fill="FFFFFF"/>
          <w:lang w:val="et-EE"/>
        </w:rPr>
        <w:t xml:space="preserve">Pakkuja, kelle pakkumus on tagasi </w:t>
      </w:r>
      <w:r>
        <w:rPr>
          <w:shd w:val="clear" w:color="auto" w:fill="FFFFFF"/>
          <w:lang w:val="et-EE"/>
        </w:rPr>
        <w:t>lükatud, ei osale edasises hankemenetluses</w:t>
      </w:r>
      <w:r>
        <w:rPr>
          <w:lang w:val="et-EE"/>
        </w:rPr>
        <w:t>.</w:t>
      </w:r>
    </w:p>
    <w:p w:rsidR="00000000" w:rsidRDefault="004037BF">
      <w:pPr>
        <w:pStyle w:val="BodyTextIndent"/>
        <w:ind w:left="0"/>
        <w:rPr>
          <w:bCs/>
          <w:sz w:val="16"/>
          <w:szCs w:val="16"/>
          <w:lang w:val="et-EE"/>
        </w:rPr>
      </w:pPr>
    </w:p>
    <w:p w:rsidR="00000000" w:rsidRDefault="004037BF">
      <w:pPr>
        <w:pStyle w:val="a"/>
        <w:numPr>
          <w:ilvl w:val="0"/>
          <w:numId w:val="3"/>
        </w:numPr>
        <w:jc w:val="both"/>
        <w:rPr>
          <w:b/>
          <w:sz w:val="24"/>
          <w:szCs w:val="24"/>
          <w:lang w:val="et-EE"/>
        </w:rPr>
      </w:pPr>
      <w:r>
        <w:rPr>
          <w:b/>
          <w:sz w:val="24"/>
          <w:szCs w:val="24"/>
          <w:lang w:val="et-EE"/>
        </w:rPr>
        <w:t>Läbirääkimised</w:t>
      </w:r>
    </w:p>
    <w:p w:rsidR="00000000" w:rsidRDefault="004037BF">
      <w:pPr>
        <w:pStyle w:val="a"/>
        <w:numPr>
          <w:ilvl w:val="1"/>
          <w:numId w:val="3"/>
        </w:numPr>
        <w:jc w:val="both"/>
        <w:rPr>
          <w:sz w:val="24"/>
          <w:szCs w:val="24"/>
          <w:lang w:val="et-EE"/>
        </w:rPr>
      </w:pPr>
      <w:r>
        <w:rPr>
          <w:sz w:val="24"/>
          <w:szCs w:val="24"/>
          <w:lang w:val="et-EE"/>
        </w:rPr>
        <w:t>Vajadusel peab Hankija Pakkujatega läbirääkimisi.</w:t>
      </w:r>
    </w:p>
    <w:p w:rsidR="00000000" w:rsidRDefault="004037BF">
      <w:pPr>
        <w:pStyle w:val="a"/>
        <w:numPr>
          <w:ilvl w:val="1"/>
          <w:numId w:val="3"/>
        </w:numPr>
        <w:jc w:val="both"/>
        <w:rPr>
          <w:sz w:val="24"/>
          <w:szCs w:val="24"/>
          <w:lang w:val="et-EE"/>
        </w:rPr>
      </w:pPr>
      <w:r>
        <w:rPr>
          <w:sz w:val="24"/>
          <w:szCs w:val="24"/>
          <w:lang w:val="et-EE"/>
        </w:rPr>
        <w:t>Läbirääkimiste käigus võib Hankija anda Pakkujatele võimaluse täpsustada ja vajadusel täiendada oma pakkumust. Läbirääkimiste pidamine ei ole Hank</w:t>
      </w:r>
      <w:r>
        <w:rPr>
          <w:sz w:val="24"/>
          <w:szCs w:val="24"/>
          <w:lang w:val="et-EE"/>
        </w:rPr>
        <w:t>ija jaoks kohustuslik ning juhul kui Hankijal pakkumuse osas küsimusi ei teki, võib ta teha otsused pakkumuse edukaks tunnistamise kohta ilma läbirääkimisteta.</w:t>
      </w:r>
    </w:p>
    <w:p w:rsidR="00000000" w:rsidRDefault="004037BF">
      <w:pPr>
        <w:pStyle w:val="a"/>
        <w:jc w:val="both"/>
        <w:rPr>
          <w:sz w:val="16"/>
          <w:szCs w:val="16"/>
          <w:lang w:val="et-EE"/>
        </w:rPr>
      </w:pPr>
    </w:p>
    <w:p w:rsidR="00000000" w:rsidRDefault="004037BF">
      <w:pPr>
        <w:pStyle w:val="BodyTextIndent"/>
        <w:numPr>
          <w:ilvl w:val="0"/>
          <w:numId w:val="3"/>
        </w:numPr>
        <w:rPr>
          <w:b/>
          <w:bCs/>
          <w:lang w:val="et-EE"/>
        </w:rPr>
      </w:pPr>
      <w:r>
        <w:rPr>
          <w:b/>
          <w:bCs/>
          <w:lang w:val="et-EE"/>
        </w:rPr>
        <w:t>Kõigi pakkumuste tagasilükkamine</w:t>
      </w:r>
    </w:p>
    <w:p w:rsidR="00000000" w:rsidRDefault="004037BF">
      <w:pPr>
        <w:pStyle w:val="BodyTextIndent"/>
        <w:ind w:left="357"/>
        <w:rPr>
          <w:b/>
          <w:bCs/>
          <w:lang w:val="et-EE"/>
        </w:rPr>
      </w:pPr>
      <w:r>
        <w:rPr>
          <w:rFonts w:eastAsia="TimesNewRoman"/>
          <w:lang w:val="et-EE"/>
        </w:rPr>
        <w:t>Hankijal on õigus kõik pakkumused tagasi lükata kui, kõigi vas</w:t>
      </w:r>
      <w:r>
        <w:rPr>
          <w:rFonts w:eastAsia="TimesNewRoman"/>
          <w:lang w:val="et-EE"/>
        </w:rPr>
        <w:t>tavaks tunnistatud pakkumuste maksumused ületavad hankelepingu eeldatavat maksumust.</w:t>
      </w:r>
    </w:p>
    <w:p w:rsidR="00000000" w:rsidRDefault="004037BF">
      <w:pPr>
        <w:pStyle w:val="BodyTextIndent"/>
        <w:ind w:left="0"/>
        <w:rPr>
          <w:b/>
          <w:bCs/>
          <w:sz w:val="16"/>
          <w:szCs w:val="16"/>
          <w:lang w:val="et-EE"/>
        </w:rPr>
      </w:pPr>
    </w:p>
    <w:p w:rsidR="00000000" w:rsidRDefault="004037BF">
      <w:pPr>
        <w:pStyle w:val="BodyTextIndent"/>
        <w:numPr>
          <w:ilvl w:val="0"/>
          <w:numId w:val="3"/>
        </w:numPr>
        <w:rPr>
          <w:b/>
          <w:bCs/>
          <w:lang w:val="et-EE"/>
        </w:rPr>
      </w:pPr>
      <w:r>
        <w:rPr>
          <w:b/>
          <w:bCs/>
          <w:lang w:val="et-EE"/>
        </w:rPr>
        <w:t>Pakkumuse hindamine ja hankelepingu sõlmimine</w:t>
      </w:r>
    </w:p>
    <w:p w:rsidR="00000000" w:rsidRDefault="004037BF">
      <w:pPr>
        <w:pStyle w:val="BodyTextIndent"/>
        <w:numPr>
          <w:ilvl w:val="1"/>
          <w:numId w:val="3"/>
        </w:numPr>
        <w:rPr>
          <w:bCs/>
          <w:lang w:val="et-EE"/>
        </w:rPr>
      </w:pPr>
      <w:r>
        <w:rPr>
          <w:rFonts w:eastAsia="TimesNewRoman"/>
          <w:lang w:val="et-EE"/>
        </w:rPr>
        <w:t>Hankija võrdleb ja hindab vastavaks tunnistatud pakkumusi.</w:t>
      </w:r>
    </w:p>
    <w:p w:rsidR="00000000" w:rsidRDefault="004037BF">
      <w:pPr>
        <w:pStyle w:val="BodyTextIndent"/>
        <w:numPr>
          <w:ilvl w:val="1"/>
          <w:numId w:val="3"/>
        </w:numPr>
        <w:rPr>
          <w:bCs/>
          <w:lang w:val="et-EE"/>
        </w:rPr>
      </w:pPr>
      <w:r>
        <w:rPr>
          <w:rFonts w:eastAsia="TimesNewRoman"/>
          <w:lang w:val="et-EE"/>
        </w:rPr>
        <w:t>Edukaks tunnistatakse pakkumus, mille kogumaksumus on madalaim.</w:t>
      </w:r>
    </w:p>
    <w:p w:rsidR="00000000" w:rsidRDefault="004037BF">
      <w:pPr>
        <w:pStyle w:val="BodyTextIndent"/>
        <w:numPr>
          <w:ilvl w:val="1"/>
          <w:numId w:val="3"/>
        </w:numPr>
        <w:rPr>
          <w:bCs/>
          <w:lang w:val="et-EE"/>
        </w:rPr>
      </w:pPr>
      <w:r>
        <w:rPr>
          <w:rFonts w:ascii="Times-Roman" w:hAnsi="Times-Roman" w:cs="Times-Roman"/>
          <w:lang w:val="et-EE" w:eastAsia="ru-RU"/>
        </w:rPr>
        <w:t>V</w:t>
      </w:r>
      <w:r>
        <w:rPr>
          <w:rFonts w:ascii="Times-Roman" w:hAnsi="Times-Roman" w:cs="Times-Roman"/>
          <w:lang w:val="et-EE" w:eastAsia="ru-RU"/>
        </w:rPr>
        <w:t>õrdsete pakkumuste korral otsustab hankekomisjon pakkujatega läbirääkimiste käigus, määrates läbirääkimisi pidavad isikud.</w:t>
      </w:r>
    </w:p>
    <w:p w:rsidR="00000000" w:rsidRDefault="004037BF">
      <w:pPr>
        <w:pStyle w:val="BodyTextIndent"/>
        <w:numPr>
          <w:ilvl w:val="1"/>
          <w:numId w:val="3"/>
        </w:numPr>
        <w:rPr>
          <w:bCs/>
          <w:lang w:val="et-EE"/>
        </w:rPr>
      </w:pPr>
      <w:r>
        <w:rPr>
          <w:lang w:val="et-EE"/>
        </w:rPr>
        <w:t xml:space="preserve">Pakkuja, kelle pakkumus tunnistati edukaks, peab sõlmima Hankijaga lepingu (lisa 2). </w:t>
      </w:r>
    </w:p>
    <w:p w:rsidR="00000000" w:rsidRDefault="004037BF">
      <w:pPr>
        <w:pStyle w:val="BodyTextIndent"/>
        <w:numPr>
          <w:ilvl w:val="1"/>
          <w:numId w:val="3"/>
        </w:numPr>
        <w:rPr>
          <w:bCs/>
          <w:lang w:val="et-EE"/>
        </w:rPr>
      </w:pPr>
      <w:r>
        <w:rPr>
          <w:lang w:val="et-EE"/>
        </w:rPr>
        <w:t>Pakkuja kohustub sõlmima müügilepingu täies vas</w:t>
      </w:r>
      <w:r>
        <w:rPr>
          <w:lang w:val="et-EE"/>
        </w:rPr>
        <w:t>tavuses müügilepingus esitatud tingimustega.</w:t>
      </w:r>
    </w:p>
    <w:p w:rsidR="00000000" w:rsidRDefault="004037BF">
      <w:pPr>
        <w:pStyle w:val="BodyTextIndent"/>
        <w:ind w:left="0"/>
        <w:rPr>
          <w:b/>
          <w:bCs/>
          <w:sz w:val="16"/>
          <w:szCs w:val="16"/>
          <w:lang w:val="et-EE"/>
        </w:rPr>
      </w:pPr>
    </w:p>
    <w:p w:rsidR="00000000" w:rsidRDefault="004037BF">
      <w:pPr>
        <w:pStyle w:val="BodyTextIndent"/>
        <w:numPr>
          <w:ilvl w:val="0"/>
          <w:numId w:val="3"/>
        </w:numPr>
        <w:rPr>
          <w:b/>
          <w:bCs/>
          <w:lang w:val="et-EE"/>
        </w:rPr>
      </w:pPr>
      <w:r>
        <w:rPr>
          <w:rFonts w:ascii="TimesNewRoman" w:hAnsi="TimesNewRoman"/>
          <w:b/>
          <w:bCs/>
          <w:lang w:val="et-EE"/>
        </w:rPr>
        <w:t>Pakkumuse jõusoleku tähtaeg</w:t>
      </w:r>
    </w:p>
    <w:p w:rsidR="00000000" w:rsidRDefault="004037BF">
      <w:pPr>
        <w:pStyle w:val="BodyTextIndent"/>
        <w:ind w:left="357"/>
        <w:rPr>
          <w:b/>
          <w:bCs/>
          <w:lang w:val="et-EE"/>
        </w:rPr>
      </w:pPr>
      <w:r>
        <w:rPr>
          <w:rFonts w:ascii="TimesNewRoman" w:hAnsi="TimesNewRoman"/>
          <w:lang w:val="et-EE"/>
        </w:rPr>
        <w:t>Pakkumus peab olema jõus 90 päeva pakkumuse esitamise tähtpäevast arvates.</w:t>
      </w:r>
    </w:p>
    <w:p w:rsidR="00000000" w:rsidRDefault="004037BF">
      <w:pPr>
        <w:pStyle w:val="BodyTextIndent"/>
        <w:ind w:left="0"/>
        <w:rPr>
          <w:b/>
          <w:bCs/>
          <w:sz w:val="16"/>
          <w:szCs w:val="16"/>
          <w:lang w:val="et-EE"/>
        </w:rPr>
      </w:pPr>
    </w:p>
    <w:p w:rsidR="00000000" w:rsidRDefault="004037BF">
      <w:pPr>
        <w:pStyle w:val="BodyTextIndent"/>
        <w:numPr>
          <w:ilvl w:val="0"/>
          <w:numId w:val="3"/>
        </w:numPr>
        <w:rPr>
          <w:b/>
          <w:bCs/>
          <w:lang w:val="et-EE"/>
        </w:rPr>
      </w:pPr>
      <w:r>
        <w:rPr>
          <w:b/>
          <w:bCs/>
          <w:lang w:val="et-EE"/>
        </w:rPr>
        <w:t>Pakkumuse vormistamine ja esitamine</w:t>
      </w:r>
    </w:p>
    <w:p w:rsidR="00000000" w:rsidRDefault="004037BF">
      <w:pPr>
        <w:pStyle w:val="BodyTextIndent"/>
        <w:numPr>
          <w:ilvl w:val="1"/>
          <w:numId w:val="3"/>
        </w:numPr>
        <w:rPr>
          <w:bCs/>
          <w:lang w:val="et-EE"/>
        </w:rPr>
      </w:pPr>
      <w:r>
        <w:rPr>
          <w:lang w:val="et-EE"/>
        </w:rPr>
        <w:t>Pakkumus esitada eesti keeles, kirjalikus vormis.</w:t>
      </w:r>
    </w:p>
    <w:p w:rsidR="00000000" w:rsidRDefault="004037BF">
      <w:pPr>
        <w:pStyle w:val="BodyTextIndent"/>
        <w:numPr>
          <w:ilvl w:val="1"/>
          <w:numId w:val="3"/>
        </w:numPr>
        <w:rPr>
          <w:bCs/>
          <w:lang w:val="et-EE"/>
        </w:rPr>
      </w:pPr>
      <w:r>
        <w:rPr>
          <w:lang w:val="et-EE"/>
        </w:rPr>
        <w:t xml:space="preserve">Pakkuja kannab kõik </w:t>
      </w:r>
      <w:r>
        <w:rPr>
          <w:lang w:val="et-EE"/>
        </w:rPr>
        <w:t>pakkumuse ettevalmistamise ning esitamisega seotud kulud.</w:t>
      </w:r>
    </w:p>
    <w:p w:rsidR="00000000" w:rsidRDefault="004037BF">
      <w:pPr>
        <w:pStyle w:val="BodyTextIndent"/>
        <w:numPr>
          <w:ilvl w:val="1"/>
          <w:numId w:val="3"/>
        </w:numPr>
        <w:rPr>
          <w:bCs/>
          <w:lang w:val="et-EE"/>
        </w:rPr>
      </w:pPr>
      <w:r>
        <w:rPr>
          <w:rFonts w:eastAsia="TimesNewRoman"/>
          <w:lang w:val="et-EE"/>
        </w:rPr>
        <w:t>Kõik lehed, v.a reklaammaterjalid, peavad olema kinnitatud pakkuja esindaja allkirjaga.</w:t>
      </w:r>
    </w:p>
    <w:p w:rsidR="00000000" w:rsidRDefault="004037BF">
      <w:pPr>
        <w:pStyle w:val="BodyTextIndent"/>
        <w:numPr>
          <w:ilvl w:val="1"/>
          <w:numId w:val="3"/>
        </w:numPr>
        <w:rPr>
          <w:bCs/>
          <w:lang w:val="et-EE"/>
        </w:rPr>
      </w:pPr>
      <w:r>
        <w:rPr>
          <w:rFonts w:eastAsia="TimesNewRoman"/>
          <w:color w:val="000000"/>
          <w:lang w:val="et-EE"/>
        </w:rPr>
        <w:t>Pakkumine peab olema koostatud järgnevalt esitatud struktuuri kohaselt:</w:t>
      </w:r>
    </w:p>
    <w:p w:rsidR="00000000" w:rsidRDefault="004037BF">
      <w:pPr>
        <w:pStyle w:val="BodyTextIndent"/>
        <w:numPr>
          <w:ilvl w:val="2"/>
          <w:numId w:val="3"/>
        </w:numPr>
        <w:rPr>
          <w:bCs/>
          <w:lang w:val="et-EE"/>
        </w:rPr>
      </w:pPr>
      <w:r>
        <w:rPr>
          <w:rFonts w:eastAsia="TimesNewRoman"/>
          <w:color w:val="000000"/>
          <w:lang w:val="et-EE"/>
        </w:rPr>
        <w:t>Tiitelleht (lisa 1 vorm Ia);</w:t>
      </w:r>
    </w:p>
    <w:p w:rsidR="00000000" w:rsidRDefault="004037BF">
      <w:pPr>
        <w:pStyle w:val="BodyTextIndent"/>
        <w:numPr>
          <w:ilvl w:val="2"/>
          <w:numId w:val="3"/>
        </w:numPr>
        <w:rPr>
          <w:bCs/>
          <w:lang w:val="et-EE"/>
        </w:rPr>
      </w:pPr>
      <w:r>
        <w:rPr>
          <w:lang w:val="et-EE"/>
        </w:rPr>
        <w:t>Sisukord;</w:t>
      </w:r>
    </w:p>
    <w:p w:rsidR="00000000" w:rsidRDefault="004037BF">
      <w:pPr>
        <w:pStyle w:val="BodyTextIndent"/>
        <w:numPr>
          <w:ilvl w:val="2"/>
          <w:numId w:val="3"/>
        </w:numPr>
        <w:rPr>
          <w:bCs/>
          <w:lang w:val="et-EE"/>
        </w:rPr>
      </w:pPr>
      <w:r>
        <w:rPr>
          <w:rFonts w:eastAsia="TimesNewRoman"/>
          <w:color w:val="000000"/>
          <w:lang w:val="et-EE"/>
        </w:rPr>
        <w:t>Informatsioon pakkuja kohta (lisa 1 vorm Ib);</w:t>
      </w:r>
    </w:p>
    <w:p w:rsidR="00000000" w:rsidRDefault="004037BF">
      <w:pPr>
        <w:pStyle w:val="BodyTextIndent"/>
        <w:numPr>
          <w:ilvl w:val="2"/>
          <w:numId w:val="3"/>
        </w:numPr>
        <w:rPr>
          <w:bCs/>
          <w:lang w:val="et-EE"/>
        </w:rPr>
      </w:pPr>
      <w:r>
        <w:rPr>
          <w:rFonts w:eastAsia="TimesNewRoman"/>
          <w:color w:val="000000"/>
          <w:lang w:val="et-EE"/>
        </w:rPr>
        <w:t>Pakkuja kinnitused (lisa 1 vorm II, vorm III, vorm IV);</w:t>
      </w:r>
    </w:p>
    <w:p w:rsidR="00000000" w:rsidRDefault="004037BF">
      <w:pPr>
        <w:pStyle w:val="BodyTextIndent"/>
        <w:numPr>
          <w:ilvl w:val="2"/>
          <w:numId w:val="3"/>
        </w:numPr>
        <w:rPr>
          <w:bCs/>
          <w:lang w:val="et-EE"/>
        </w:rPr>
      </w:pPr>
      <w:r>
        <w:rPr>
          <w:lang w:val="et-EE"/>
        </w:rPr>
        <w:t xml:space="preserve">Pakkumuse maksumus </w:t>
      </w:r>
      <w:r>
        <w:rPr>
          <w:rFonts w:eastAsia="TimesNewRoman"/>
          <w:color w:val="000000"/>
          <w:lang w:val="et-EE"/>
        </w:rPr>
        <w:t>(lisa 1 vorm V);</w:t>
      </w:r>
    </w:p>
    <w:p w:rsidR="00000000" w:rsidRDefault="004037BF">
      <w:pPr>
        <w:pStyle w:val="BodyTextIndent"/>
        <w:numPr>
          <w:ilvl w:val="2"/>
          <w:numId w:val="3"/>
        </w:numPr>
        <w:rPr>
          <w:bCs/>
          <w:lang w:val="et-EE"/>
        </w:rPr>
      </w:pPr>
      <w:r>
        <w:rPr>
          <w:lang w:val="et-EE"/>
        </w:rPr>
        <w:t>Punktis 3 nimetatud dokumendid ja kinnitused;</w:t>
      </w:r>
    </w:p>
    <w:p w:rsidR="00000000" w:rsidRDefault="004037BF">
      <w:pPr>
        <w:pStyle w:val="BodyTextIndent"/>
        <w:numPr>
          <w:ilvl w:val="2"/>
          <w:numId w:val="3"/>
        </w:numPr>
        <w:rPr>
          <w:bCs/>
          <w:lang w:val="et-EE"/>
        </w:rPr>
      </w:pPr>
      <w:r>
        <w:rPr>
          <w:lang w:val="et-EE"/>
        </w:rPr>
        <w:t>Pakkumuse näidiskomplekt – valmis jõulupakk.</w:t>
      </w:r>
    </w:p>
    <w:p w:rsidR="00000000" w:rsidRDefault="004037BF">
      <w:pPr>
        <w:pStyle w:val="BodyTextIndent"/>
        <w:numPr>
          <w:ilvl w:val="2"/>
          <w:numId w:val="3"/>
        </w:numPr>
        <w:rPr>
          <w:bCs/>
          <w:lang w:val="et-EE"/>
        </w:rPr>
      </w:pPr>
      <w:r>
        <w:rPr>
          <w:lang w:val="et-EE"/>
        </w:rPr>
        <w:t>Muu informatsioon.</w:t>
      </w:r>
    </w:p>
    <w:p w:rsidR="00000000" w:rsidRDefault="004037BF">
      <w:pPr>
        <w:pStyle w:val="BodyTextIndent"/>
        <w:numPr>
          <w:ilvl w:val="1"/>
          <w:numId w:val="3"/>
        </w:numPr>
        <w:rPr>
          <w:bCs/>
          <w:lang w:val="et-EE"/>
        </w:rPr>
      </w:pPr>
      <w:r>
        <w:rPr>
          <w:rFonts w:eastAsia="TimesNewRoman"/>
          <w:lang w:val="et-EE"/>
        </w:rPr>
        <w:t>Pakkumu</w:t>
      </w:r>
      <w:r>
        <w:rPr>
          <w:rFonts w:eastAsia="TimesNewRoman"/>
          <w:lang w:val="et-EE"/>
        </w:rPr>
        <w:t>sed tuleb esitada kinnises pakendis. Pakkumuse pakendile kanda järgmised kirjed:</w:t>
      </w:r>
    </w:p>
    <w:p w:rsidR="00000000" w:rsidRDefault="004037BF">
      <w:pPr>
        <w:pStyle w:val="BodyTextIndent"/>
        <w:numPr>
          <w:ilvl w:val="2"/>
          <w:numId w:val="3"/>
        </w:numPr>
        <w:rPr>
          <w:bCs/>
          <w:lang w:val="et-EE"/>
        </w:rPr>
      </w:pPr>
      <w:r>
        <w:rPr>
          <w:rFonts w:eastAsia="TimesNewRoman"/>
          <w:lang w:val="et-EE"/>
        </w:rPr>
        <w:t xml:space="preserve">hankija nimi: </w:t>
      </w:r>
      <w:r>
        <w:rPr>
          <w:lang w:val="et-EE"/>
        </w:rPr>
        <w:t>Sillamäe Linnavalitsus;</w:t>
      </w:r>
    </w:p>
    <w:p w:rsidR="00000000" w:rsidRDefault="004037BF">
      <w:pPr>
        <w:pStyle w:val="BodyTextIndent"/>
        <w:numPr>
          <w:ilvl w:val="2"/>
          <w:numId w:val="3"/>
        </w:numPr>
        <w:rPr>
          <w:bCs/>
          <w:lang w:val="et-EE"/>
        </w:rPr>
      </w:pPr>
      <w:r>
        <w:rPr>
          <w:rFonts w:eastAsia="TimesNewRoman"/>
          <w:lang w:val="et-EE"/>
        </w:rPr>
        <w:t xml:space="preserve">hankija aadress: </w:t>
      </w:r>
      <w:r>
        <w:rPr>
          <w:lang w:val="et-EE"/>
        </w:rPr>
        <w:t>Kesk tn 27, 40231, Sillamäe;</w:t>
      </w:r>
    </w:p>
    <w:p w:rsidR="00000000" w:rsidRDefault="004037BF">
      <w:pPr>
        <w:pStyle w:val="BodyTextIndent"/>
        <w:numPr>
          <w:ilvl w:val="2"/>
          <w:numId w:val="3"/>
        </w:numPr>
        <w:rPr>
          <w:bCs/>
          <w:lang w:val="et-EE"/>
        </w:rPr>
      </w:pPr>
      <w:r>
        <w:rPr>
          <w:rFonts w:eastAsia="TimesNewRoman"/>
          <w:lang w:val="et-EE"/>
        </w:rPr>
        <w:t>riigihanke nimetus</w:t>
      </w:r>
      <w:r>
        <w:rPr>
          <w:rFonts w:eastAsia="TimesNewRoman"/>
          <w:lang w:val="et-EE"/>
        </w:rPr>
        <w:tab/>
        <w:t xml:space="preserve"> </w:t>
      </w:r>
      <w:r>
        <w:rPr>
          <w:bCs/>
          <w:lang w:val="et-EE"/>
        </w:rPr>
        <w:t>“Sillamäe linnas  lastele jõulukingituste ostmine”</w:t>
      </w:r>
      <w:r>
        <w:rPr>
          <w:lang w:val="et-EE"/>
        </w:rPr>
        <w:t>;</w:t>
      </w:r>
    </w:p>
    <w:p w:rsidR="00000000" w:rsidRDefault="004037BF">
      <w:pPr>
        <w:pStyle w:val="BodyTextIndent"/>
        <w:numPr>
          <w:ilvl w:val="2"/>
          <w:numId w:val="3"/>
        </w:numPr>
        <w:rPr>
          <w:bCs/>
          <w:lang w:val="et-EE"/>
        </w:rPr>
      </w:pPr>
      <w:r>
        <w:rPr>
          <w:rFonts w:eastAsia="TimesNewRoman"/>
          <w:lang w:val="et-EE"/>
        </w:rPr>
        <w:t>pakkuja nimi, regis</w:t>
      </w:r>
      <w:r>
        <w:rPr>
          <w:rFonts w:eastAsia="TimesNewRoman"/>
          <w:lang w:val="et-EE"/>
        </w:rPr>
        <w:t>trikood ja aadress (soovi korral ka sidevahendite andmed);</w:t>
      </w:r>
    </w:p>
    <w:p w:rsidR="00000000" w:rsidRDefault="004037BF">
      <w:pPr>
        <w:pStyle w:val="BodyTextIndent"/>
        <w:numPr>
          <w:ilvl w:val="2"/>
          <w:numId w:val="3"/>
        </w:numPr>
        <w:rPr>
          <w:bCs/>
          <w:lang w:val="et-EE"/>
        </w:rPr>
      </w:pPr>
      <w:r>
        <w:rPr>
          <w:szCs w:val="20"/>
          <w:lang w:val="et-EE"/>
        </w:rPr>
        <w:t>ennetähtajalise avamise hoiatus</w:t>
      </w:r>
      <w:r>
        <w:rPr>
          <w:rFonts w:ascii="TimesNewRoman" w:hAnsi="TimesNewRoman"/>
          <w:lang w:val="et-EE"/>
        </w:rPr>
        <w:t xml:space="preserve"> „</w:t>
      </w:r>
      <w:r>
        <w:rPr>
          <w:rFonts w:ascii="TimesNewRoman" w:hAnsi="TimesNewRoman"/>
          <w:b/>
          <w:lang w:val="et-EE"/>
        </w:rPr>
        <w:t>Mitte avada enne 28.11.2019.a kella 14.00</w:t>
      </w:r>
      <w:r>
        <w:rPr>
          <w:rFonts w:ascii="TimesNewRoman" w:hAnsi="TimesNewRoman"/>
          <w:lang w:val="et-EE"/>
        </w:rPr>
        <w:t>“.</w:t>
      </w:r>
    </w:p>
    <w:p w:rsidR="00000000" w:rsidRDefault="004037BF">
      <w:pPr>
        <w:pStyle w:val="BodyTextIndent"/>
        <w:numPr>
          <w:ilvl w:val="1"/>
          <w:numId w:val="3"/>
        </w:numPr>
        <w:rPr>
          <w:bCs/>
          <w:lang w:val="et-EE"/>
        </w:rPr>
      </w:pPr>
      <w:r>
        <w:rPr>
          <w:lang w:val="et-EE"/>
        </w:rPr>
        <w:t>Pakkumused tuleb saata või tuua aadressil: Kesk tn. 27, 40231, Sillamäe Linnavalitsuse kantselei, tuba nr 215.</w:t>
      </w:r>
    </w:p>
    <w:p w:rsidR="00000000" w:rsidRDefault="004037BF">
      <w:pPr>
        <w:pStyle w:val="BodyTextIndent"/>
        <w:numPr>
          <w:ilvl w:val="1"/>
          <w:numId w:val="3"/>
        </w:numPr>
        <w:rPr>
          <w:bCs/>
          <w:lang w:val="et-EE"/>
        </w:rPr>
      </w:pPr>
      <w:r>
        <w:rPr>
          <w:rFonts w:eastAsia="TimesNewRoman"/>
          <w:lang w:val="et-EE"/>
        </w:rPr>
        <w:t>Pakkumust</w:t>
      </w:r>
      <w:r>
        <w:rPr>
          <w:rFonts w:eastAsia="TimesNewRoman"/>
          <w:lang w:val="et-EE"/>
        </w:rPr>
        <w:t xml:space="preserve">e esitamise tähtpäev ja kellaaeg on </w:t>
      </w:r>
      <w:r>
        <w:rPr>
          <w:rFonts w:eastAsia="TimesNewRoman"/>
          <w:b/>
          <w:bCs/>
          <w:lang w:val="et-EE"/>
        </w:rPr>
        <w:t>28</w:t>
      </w:r>
      <w:r>
        <w:rPr>
          <w:rFonts w:ascii="TimesNewRoman" w:hAnsi="TimesNewRoman"/>
          <w:b/>
          <w:lang w:val="et-EE"/>
        </w:rPr>
        <w:t>.11.2019.a kella 14.00</w:t>
      </w:r>
      <w:r>
        <w:rPr>
          <w:rFonts w:ascii="TimesNewRoman" w:hAnsi="TimesNewRoman"/>
          <w:lang w:val="et-EE"/>
        </w:rPr>
        <w:t>.</w:t>
      </w:r>
    </w:p>
    <w:p w:rsidR="00000000" w:rsidRDefault="004037BF">
      <w:pPr>
        <w:rPr>
          <w:lang w:val="et-EE"/>
        </w:rPr>
      </w:pPr>
    </w:p>
    <w:p w:rsidR="00000000" w:rsidRDefault="004037BF">
      <w:pPr>
        <w:rPr>
          <w:lang w:val="et-EE"/>
        </w:rPr>
      </w:pPr>
    </w:p>
    <w:p w:rsidR="00000000" w:rsidRDefault="004037BF">
      <w:pPr>
        <w:tabs>
          <w:tab w:val="left" w:pos="709"/>
        </w:tabs>
        <w:jc w:val="both"/>
        <w:rPr>
          <w:lang w:val="et-EE"/>
        </w:rPr>
      </w:pPr>
      <w:r>
        <w:rPr>
          <w:lang w:val="et-EE"/>
        </w:rPr>
        <w:t xml:space="preserve">Tatjana Bolšakova </w:t>
      </w:r>
    </w:p>
    <w:p w:rsidR="00000000" w:rsidRDefault="004037BF">
      <w:pPr>
        <w:tabs>
          <w:tab w:val="left" w:pos="709"/>
        </w:tabs>
        <w:rPr>
          <w:lang w:val="et-EE"/>
        </w:rPr>
      </w:pPr>
      <w:r>
        <w:rPr>
          <w:lang w:val="et-EE"/>
        </w:rPr>
        <w:t>hanke eest vastutav isik</w:t>
      </w:r>
    </w:p>
    <w:p w:rsidR="00000000" w:rsidRDefault="004037BF">
      <w:pPr>
        <w:tabs>
          <w:tab w:val="left" w:pos="709"/>
        </w:tabs>
        <w:rPr>
          <w:b/>
          <w:bCs/>
          <w:lang w:val="et-EE"/>
        </w:rPr>
      </w:pPr>
    </w:p>
    <w:p w:rsidR="00000000" w:rsidRDefault="004037BF">
      <w:pPr>
        <w:tabs>
          <w:tab w:val="left" w:pos="709"/>
        </w:tabs>
        <w:rPr>
          <w:lang w:val="et-EE"/>
        </w:rPr>
      </w:pPr>
      <w:r>
        <w:rPr>
          <w:b/>
          <w:bCs/>
          <w:lang w:val="et-EE"/>
        </w:rPr>
        <w:t>Lisa 1. Vorm Ia. Pakkumuse tiitelleht</w:t>
      </w:r>
    </w:p>
    <w:p w:rsidR="00000000" w:rsidRDefault="004037BF">
      <w:pPr>
        <w:rPr>
          <w:lang w:val="et-EE"/>
        </w:rPr>
      </w:pPr>
    </w:p>
    <w:p w:rsidR="00000000" w:rsidRDefault="004037BF">
      <w:pPr>
        <w:jc w:val="center"/>
        <w:rPr>
          <w:b/>
          <w:lang w:val="et-EE"/>
        </w:rPr>
      </w:pPr>
    </w:p>
    <w:p w:rsidR="00000000" w:rsidRDefault="004037BF">
      <w:pPr>
        <w:jc w:val="center"/>
        <w:rPr>
          <w:b/>
          <w:lang w:val="et-EE"/>
        </w:rPr>
      </w:pPr>
    </w:p>
    <w:p w:rsidR="00000000" w:rsidRDefault="004037BF">
      <w:pPr>
        <w:jc w:val="center"/>
        <w:rPr>
          <w:b/>
          <w:lang w:val="et-EE"/>
        </w:rPr>
      </w:pPr>
    </w:p>
    <w:p w:rsidR="00000000" w:rsidRDefault="004037BF">
      <w:pPr>
        <w:jc w:val="center"/>
        <w:rPr>
          <w:b/>
          <w:lang w:val="et-EE"/>
        </w:rPr>
      </w:pPr>
    </w:p>
    <w:p w:rsidR="00000000" w:rsidRDefault="004037BF">
      <w:pPr>
        <w:jc w:val="center"/>
        <w:rPr>
          <w:b/>
          <w:lang w:val="et-EE"/>
        </w:rPr>
      </w:pPr>
    </w:p>
    <w:p w:rsidR="00000000" w:rsidRDefault="004037BF">
      <w:pPr>
        <w:jc w:val="center"/>
        <w:rPr>
          <w:b/>
          <w:lang w:val="et-EE"/>
        </w:rPr>
      </w:pPr>
    </w:p>
    <w:p w:rsidR="00000000" w:rsidRDefault="004037BF">
      <w:pPr>
        <w:jc w:val="center"/>
        <w:rPr>
          <w:b/>
          <w:bCs/>
          <w:lang w:val="et-EE"/>
        </w:rPr>
      </w:pPr>
      <w:r>
        <w:rPr>
          <w:sz w:val="32"/>
          <w:lang w:val="et-EE"/>
        </w:rPr>
        <w:t>SILLAMÄE LINNAVALITSUS</w:t>
      </w:r>
    </w:p>
    <w:p w:rsidR="00000000" w:rsidRDefault="004037BF">
      <w:pPr>
        <w:jc w:val="center"/>
        <w:rPr>
          <w:b/>
          <w:lang w:val="et-EE"/>
        </w:rPr>
      </w:pPr>
    </w:p>
    <w:p w:rsidR="00000000" w:rsidRDefault="004037BF">
      <w:pPr>
        <w:rPr>
          <w:lang w:val="et-EE"/>
        </w:rPr>
      </w:pPr>
    </w:p>
    <w:p w:rsidR="00000000" w:rsidRDefault="004037BF">
      <w:pPr>
        <w:rPr>
          <w:lang w:val="et-EE"/>
        </w:rPr>
      </w:pPr>
    </w:p>
    <w:p w:rsidR="00000000" w:rsidRDefault="004037BF">
      <w:pPr>
        <w:rPr>
          <w:b/>
          <w:bCs/>
          <w:lang w:val="et-EE"/>
        </w:rPr>
      </w:pPr>
    </w:p>
    <w:p w:rsidR="00000000" w:rsidRDefault="004037BF">
      <w:pPr>
        <w:rPr>
          <w:b/>
          <w:bCs/>
          <w:lang w:val="et-EE"/>
        </w:rPr>
      </w:pPr>
    </w:p>
    <w:p w:rsidR="00000000" w:rsidRDefault="004037BF">
      <w:pPr>
        <w:rPr>
          <w:b/>
          <w:bCs/>
          <w:lang w:val="et-EE"/>
        </w:rPr>
      </w:pPr>
    </w:p>
    <w:p w:rsidR="00000000" w:rsidRDefault="004037BF">
      <w:pPr>
        <w:pStyle w:val="Title"/>
        <w:ind w:right="180"/>
        <w:rPr>
          <w:sz w:val="32"/>
        </w:rPr>
      </w:pPr>
    </w:p>
    <w:p w:rsidR="00000000" w:rsidRDefault="004037BF">
      <w:pPr>
        <w:tabs>
          <w:tab w:val="left" w:pos="709"/>
        </w:tabs>
        <w:jc w:val="center"/>
        <w:rPr>
          <w:b/>
          <w:bCs/>
          <w:sz w:val="28"/>
          <w:lang w:val="et-EE"/>
        </w:rPr>
      </w:pPr>
      <w:r>
        <w:rPr>
          <w:b/>
          <w:bCs/>
          <w:sz w:val="28"/>
          <w:lang w:val="et-EE"/>
        </w:rPr>
        <w:t>Riigihanke nimetus:</w:t>
      </w:r>
    </w:p>
    <w:p w:rsidR="00000000" w:rsidRDefault="004037BF">
      <w:pPr>
        <w:tabs>
          <w:tab w:val="left" w:pos="709"/>
        </w:tabs>
        <w:jc w:val="center"/>
        <w:rPr>
          <w:b/>
          <w:i/>
          <w:iCs/>
          <w:sz w:val="28"/>
          <w:szCs w:val="32"/>
          <w:lang w:val="et-EE"/>
        </w:rPr>
      </w:pPr>
      <w:r>
        <w:rPr>
          <w:b/>
          <w:i/>
          <w:iCs/>
          <w:sz w:val="28"/>
          <w:szCs w:val="32"/>
          <w:lang w:val="et-EE"/>
        </w:rPr>
        <w:t xml:space="preserve"> </w:t>
      </w:r>
      <w:r>
        <w:rPr>
          <w:b/>
          <w:i/>
          <w:iCs/>
          <w:sz w:val="28"/>
          <w:lang w:val="et-EE"/>
        </w:rPr>
        <w:t>„Sillamäe linnas  lastele jõulukingituste ostmine“</w:t>
      </w:r>
    </w:p>
    <w:p w:rsidR="00000000" w:rsidRDefault="004037BF">
      <w:pPr>
        <w:jc w:val="center"/>
        <w:rPr>
          <w:b/>
          <w:bCs/>
          <w:i/>
          <w:iCs/>
          <w:sz w:val="28"/>
          <w:lang w:val="et-EE"/>
        </w:rPr>
      </w:pPr>
    </w:p>
    <w:p w:rsidR="00000000" w:rsidRDefault="004037BF">
      <w:pPr>
        <w:pStyle w:val="Style1"/>
        <w:tabs>
          <w:tab w:val="clear" w:pos="709"/>
        </w:tabs>
        <w:suppressAutoHyphens w:val="0"/>
        <w:rPr>
          <w:caps/>
          <w:lang w:val="et-EE"/>
        </w:rPr>
      </w:pPr>
    </w:p>
    <w:p w:rsidR="00000000" w:rsidRDefault="004037BF">
      <w:pPr>
        <w:pStyle w:val="Style1"/>
        <w:tabs>
          <w:tab w:val="clear" w:pos="709"/>
        </w:tabs>
        <w:suppressAutoHyphens w:val="0"/>
        <w:rPr>
          <w:caps/>
          <w:lang w:val="et-EE" w:eastAsia="ru-RU"/>
        </w:rPr>
      </w:pPr>
    </w:p>
    <w:p w:rsidR="00000000" w:rsidRDefault="004037BF">
      <w:pPr>
        <w:pStyle w:val="oddl-nadpis"/>
        <w:keepNext w:val="0"/>
        <w:widowControl/>
        <w:tabs>
          <w:tab w:val="clear" w:pos="567"/>
        </w:tabs>
        <w:spacing w:before="0" w:line="240" w:lineRule="auto"/>
        <w:rPr>
          <w:rFonts w:ascii="Times New Roman" w:hAnsi="Times New Roman"/>
          <w:bCs/>
          <w:caps/>
          <w:szCs w:val="24"/>
          <w:lang w:val="et-EE"/>
        </w:rPr>
      </w:pPr>
    </w:p>
    <w:p w:rsidR="00000000" w:rsidRDefault="004037BF">
      <w:pPr>
        <w:rPr>
          <w:b/>
          <w:bCs/>
          <w:lang w:val="et-EE"/>
        </w:rPr>
      </w:pPr>
    </w:p>
    <w:p w:rsidR="00000000" w:rsidRDefault="004037BF">
      <w:pPr>
        <w:rPr>
          <w:b/>
          <w:bCs/>
          <w:lang w:val="et-EE"/>
        </w:rPr>
      </w:pPr>
    </w:p>
    <w:p w:rsidR="00000000" w:rsidRDefault="004037BF">
      <w:pPr>
        <w:rPr>
          <w:b/>
          <w:bCs/>
          <w:lang w:val="et-EE"/>
        </w:rPr>
      </w:pPr>
    </w:p>
    <w:p w:rsidR="00000000" w:rsidRDefault="004037BF">
      <w:pPr>
        <w:rPr>
          <w:b/>
          <w:bCs/>
          <w:lang w:val="et-EE"/>
        </w:rPr>
      </w:pPr>
    </w:p>
    <w:p w:rsidR="00000000" w:rsidRDefault="004037BF">
      <w:pPr>
        <w:rPr>
          <w:b/>
          <w:bCs/>
          <w:lang w:val="et-EE"/>
        </w:rPr>
      </w:pPr>
    </w:p>
    <w:p w:rsidR="00000000" w:rsidRDefault="004037BF">
      <w:pPr>
        <w:rPr>
          <w:b/>
          <w:bCs/>
          <w:lang w:val="et-EE"/>
        </w:rPr>
      </w:pPr>
      <w:r>
        <w:rPr>
          <w:lang w:val="et-EE"/>
        </w:rPr>
        <w:t>Pakkumuse jõusoleku aeg: 90 päeva</w:t>
      </w: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rPr>
          <w:lang w:val="et-E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76"/>
        <w:gridCol w:w="5364"/>
      </w:tblGrid>
      <w:tr w:rsidR="00000000">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000000" w:rsidRDefault="004037BF">
            <w:pPr>
              <w:rPr>
                <w:bCs/>
                <w:lang w:val="et-EE"/>
              </w:rPr>
            </w:pPr>
            <w:r>
              <w:rPr>
                <w:bCs/>
                <w:lang w:val="et-EE"/>
              </w:rPr>
              <w:t>Pakkuja täielik ametlik nimi:</w:t>
            </w:r>
          </w:p>
        </w:tc>
        <w:tc>
          <w:tcPr>
            <w:tcW w:w="5364" w:type="dxa"/>
            <w:tcBorders>
              <w:top w:val="single" w:sz="4" w:space="0" w:color="auto"/>
              <w:left w:val="single" w:sz="4" w:space="0" w:color="auto"/>
              <w:bottom w:val="single" w:sz="4" w:space="0" w:color="auto"/>
              <w:right w:val="single" w:sz="4" w:space="0" w:color="auto"/>
            </w:tcBorders>
            <w:vAlign w:val="center"/>
          </w:tcPr>
          <w:p w:rsidR="00000000" w:rsidRDefault="004037BF">
            <w:pPr>
              <w:rPr>
                <w:lang w:val="et-EE"/>
              </w:rPr>
            </w:pPr>
          </w:p>
        </w:tc>
      </w:tr>
      <w:tr w:rsidR="00000000">
        <w:tc>
          <w:tcPr>
            <w:tcW w:w="3276" w:type="dxa"/>
            <w:tcBorders>
              <w:top w:val="single" w:sz="4" w:space="0" w:color="auto"/>
              <w:left w:val="single" w:sz="4" w:space="0" w:color="auto"/>
              <w:bottom w:val="single" w:sz="4" w:space="0" w:color="auto"/>
              <w:right w:val="single" w:sz="4" w:space="0" w:color="auto"/>
            </w:tcBorders>
            <w:shd w:val="pct10" w:color="auto" w:fill="FFFFFF"/>
            <w:vAlign w:val="center"/>
          </w:tcPr>
          <w:p w:rsidR="00000000" w:rsidRDefault="004037BF">
            <w:pPr>
              <w:rPr>
                <w:bCs/>
                <w:lang w:val="et-EE"/>
              </w:rPr>
            </w:pPr>
            <w:r>
              <w:rPr>
                <w:bCs/>
                <w:lang w:val="et-EE"/>
              </w:rPr>
              <w:t>Pakkuja äriregistri registrikood:</w:t>
            </w:r>
          </w:p>
        </w:tc>
        <w:tc>
          <w:tcPr>
            <w:tcW w:w="5364" w:type="dxa"/>
            <w:tcBorders>
              <w:top w:val="single" w:sz="4" w:space="0" w:color="auto"/>
              <w:left w:val="single" w:sz="4" w:space="0" w:color="auto"/>
              <w:bottom w:val="single" w:sz="4" w:space="0" w:color="auto"/>
              <w:right w:val="single" w:sz="4" w:space="0" w:color="auto"/>
            </w:tcBorders>
            <w:vAlign w:val="center"/>
          </w:tcPr>
          <w:p w:rsidR="00000000" w:rsidRDefault="004037BF">
            <w:pPr>
              <w:rPr>
                <w:lang w:val="et-EE"/>
              </w:rPr>
            </w:pPr>
          </w:p>
        </w:tc>
      </w:tr>
    </w:tbl>
    <w:p w:rsidR="00000000" w:rsidRDefault="004037BF">
      <w:pPr>
        <w:pStyle w:val="Style1"/>
        <w:rPr>
          <w:lang w:val="et-EE"/>
        </w:rPr>
      </w:pPr>
      <w:r>
        <w:rPr>
          <w:lang w:val="et-EE"/>
        </w:rPr>
        <w:br w:type="page"/>
      </w:r>
      <w:r>
        <w:rPr>
          <w:lang w:val="et-EE"/>
        </w:rPr>
        <w:lastRenderedPageBreak/>
        <w:t>Lisa 1. Vorm Ib</w:t>
      </w:r>
      <w:r>
        <w:rPr>
          <w:caps/>
          <w:lang w:val="et-EE"/>
        </w:rPr>
        <w:t>.</w:t>
      </w:r>
      <w:r>
        <w:rPr>
          <w:lang w:val="et-EE"/>
        </w:rPr>
        <w:t xml:space="preserve"> Pakkuja üldandmed</w:t>
      </w:r>
    </w:p>
    <w:p w:rsidR="00000000" w:rsidRDefault="004037BF">
      <w:pPr>
        <w:pStyle w:val="Style1"/>
        <w:rPr>
          <w:lang w:val="et-EE"/>
        </w:rPr>
      </w:pPr>
    </w:p>
    <w:p w:rsidR="00000000" w:rsidRDefault="004037BF">
      <w:pPr>
        <w:numPr>
          <w:ilvl w:val="0"/>
          <w:numId w:val="24"/>
        </w:numPr>
        <w:tabs>
          <w:tab w:val="left" w:pos="709"/>
        </w:tabs>
        <w:rPr>
          <w:b/>
          <w:bCs/>
          <w:lang w:val="et-EE"/>
        </w:rPr>
      </w:pPr>
      <w:r>
        <w:rPr>
          <w:b/>
          <w:bCs/>
          <w:lang w:val="et-EE"/>
        </w:rPr>
        <w:t>Andmed</w:t>
      </w:r>
    </w:p>
    <w:p w:rsidR="00000000" w:rsidRDefault="004037BF">
      <w:pPr>
        <w:tabs>
          <w:tab w:val="left" w:pos="709"/>
        </w:tabs>
        <w:jc w:val="both"/>
        <w:rPr>
          <w:szCs w:val="20"/>
          <w:lang w:val="et-EE"/>
        </w:rPr>
      </w:pPr>
      <w:r>
        <w:rPr>
          <w:szCs w:val="20"/>
          <w:lang w:val="et-EE"/>
        </w:rPr>
        <w:t>1.1. Üldandmed pakkuja kohta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4824"/>
        <w:gridCol w:w="1985"/>
      </w:tblGrid>
      <w:tr w:rsidR="00000000">
        <w:tblPrEx>
          <w:tblCellMar>
            <w:top w:w="0" w:type="dxa"/>
            <w:bottom w:w="0" w:type="dxa"/>
          </w:tblCellMar>
        </w:tblPrEx>
        <w:tc>
          <w:tcPr>
            <w:tcW w:w="1980"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rPr>
                <w:szCs w:val="20"/>
                <w:lang w:val="et-EE"/>
              </w:rPr>
            </w:pPr>
          </w:p>
        </w:tc>
        <w:tc>
          <w:tcPr>
            <w:tcW w:w="4824" w:type="dxa"/>
            <w:tcBorders>
              <w:top w:val="single" w:sz="4" w:space="0" w:color="auto"/>
              <w:left w:val="single" w:sz="4" w:space="0" w:color="auto"/>
              <w:bottom w:val="single" w:sz="4" w:space="0" w:color="auto"/>
              <w:right w:val="single" w:sz="4" w:space="0" w:color="auto"/>
            </w:tcBorders>
            <w:shd w:val="clear" w:color="auto" w:fill="F3F3F3"/>
          </w:tcPr>
          <w:p w:rsidR="00000000" w:rsidRDefault="004037BF">
            <w:pPr>
              <w:tabs>
                <w:tab w:val="left" w:pos="709"/>
              </w:tabs>
              <w:spacing w:after="120"/>
              <w:rPr>
                <w:szCs w:val="20"/>
                <w:lang w:val="et-EE"/>
              </w:rPr>
            </w:pPr>
            <w:r>
              <w:rPr>
                <w:szCs w:val="20"/>
                <w:lang w:val="et-EE"/>
              </w:rPr>
              <w:t>Juriidilise isiku nimi, kes esitab pakkumuse</w:t>
            </w:r>
          </w:p>
        </w:tc>
        <w:tc>
          <w:tcPr>
            <w:tcW w:w="1985" w:type="dxa"/>
            <w:tcBorders>
              <w:top w:val="single" w:sz="4" w:space="0" w:color="auto"/>
              <w:left w:val="single" w:sz="4" w:space="0" w:color="auto"/>
              <w:bottom w:val="single" w:sz="4" w:space="0" w:color="auto"/>
              <w:right w:val="single" w:sz="4" w:space="0" w:color="auto"/>
            </w:tcBorders>
            <w:shd w:val="clear" w:color="auto" w:fill="F3F3F3"/>
          </w:tcPr>
          <w:p w:rsidR="00000000" w:rsidRDefault="004037BF">
            <w:pPr>
              <w:tabs>
                <w:tab w:val="left" w:pos="709"/>
              </w:tabs>
              <w:spacing w:after="120"/>
              <w:rPr>
                <w:szCs w:val="20"/>
                <w:lang w:val="et-EE"/>
              </w:rPr>
            </w:pPr>
            <w:r>
              <w:rPr>
                <w:szCs w:val="20"/>
                <w:lang w:val="et-EE"/>
              </w:rPr>
              <w:t>Päritol</w:t>
            </w:r>
            <w:r>
              <w:rPr>
                <w:szCs w:val="20"/>
                <w:lang w:val="et-EE"/>
              </w:rPr>
              <w:t>u</w:t>
            </w:r>
          </w:p>
        </w:tc>
      </w:tr>
      <w:tr w:rsidR="00000000">
        <w:tblPrEx>
          <w:tblCellMar>
            <w:top w:w="0" w:type="dxa"/>
            <w:bottom w:w="0" w:type="dxa"/>
          </w:tblCellMar>
        </w:tblPrEx>
        <w:tc>
          <w:tcPr>
            <w:tcW w:w="1980"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rPr>
                <w:szCs w:val="20"/>
                <w:lang w:val="et-EE"/>
              </w:rPr>
            </w:pPr>
            <w:r>
              <w:rPr>
                <w:szCs w:val="20"/>
                <w:lang w:val="et-EE"/>
              </w:rPr>
              <w:t xml:space="preserve">Pakkuja / </w:t>
            </w:r>
          </w:p>
          <w:p w:rsidR="00000000" w:rsidRDefault="004037BF">
            <w:pPr>
              <w:tabs>
                <w:tab w:val="left" w:pos="709"/>
              </w:tabs>
              <w:rPr>
                <w:szCs w:val="20"/>
                <w:lang w:val="et-EE"/>
              </w:rPr>
            </w:pPr>
            <w:r>
              <w:rPr>
                <w:szCs w:val="20"/>
                <w:lang w:val="et-EE"/>
              </w:rPr>
              <w:t>Ühise pakkumuse volitatud esindaja (juhtpartner)</w:t>
            </w:r>
          </w:p>
        </w:tc>
        <w:tc>
          <w:tcPr>
            <w:tcW w:w="4824" w:type="dxa"/>
            <w:tcBorders>
              <w:top w:val="single" w:sz="4" w:space="0" w:color="auto"/>
              <w:left w:val="single" w:sz="4" w:space="0" w:color="auto"/>
              <w:bottom w:val="single" w:sz="4" w:space="0" w:color="auto"/>
              <w:right w:val="single" w:sz="4" w:space="0" w:color="auto"/>
            </w:tcBorders>
          </w:tcPr>
          <w:p w:rsidR="00000000" w:rsidRDefault="004037BF">
            <w:pPr>
              <w:pStyle w:val="Footer"/>
              <w:tabs>
                <w:tab w:val="clear" w:pos="4677"/>
                <w:tab w:val="clear" w:pos="9355"/>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rPr>
                <w:szCs w:val="20"/>
                <w:lang w:val="et-EE"/>
              </w:rPr>
            </w:pPr>
          </w:p>
        </w:tc>
      </w:tr>
      <w:tr w:rsidR="00000000">
        <w:tblPrEx>
          <w:tblCellMar>
            <w:top w:w="0" w:type="dxa"/>
            <w:bottom w:w="0" w:type="dxa"/>
          </w:tblCellMar>
        </w:tblPrEx>
        <w:tc>
          <w:tcPr>
            <w:tcW w:w="1980"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rPr>
                <w:szCs w:val="20"/>
                <w:lang w:val="et-EE"/>
              </w:rPr>
            </w:pPr>
            <w:r>
              <w:rPr>
                <w:szCs w:val="20"/>
                <w:lang w:val="et-EE"/>
              </w:rPr>
              <w:t>Ühise pakkumuse partner 1*</w:t>
            </w:r>
          </w:p>
        </w:tc>
        <w:tc>
          <w:tcPr>
            <w:tcW w:w="4824"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rPr>
                <w:szCs w:val="20"/>
                <w:lang w:val="et-EE"/>
              </w:rPr>
            </w:pPr>
          </w:p>
        </w:tc>
      </w:tr>
      <w:tr w:rsidR="00000000">
        <w:tblPrEx>
          <w:tblCellMar>
            <w:top w:w="0" w:type="dxa"/>
            <w:bottom w:w="0" w:type="dxa"/>
          </w:tblCellMar>
        </w:tblPrEx>
        <w:tc>
          <w:tcPr>
            <w:tcW w:w="1980"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rPr>
                <w:szCs w:val="20"/>
                <w:lang w:val="et-EE"/>
              </w:rPr>
            </w:pPr>
            <w:r>
              <w:rPr>
                <w:szCs w:val="20"/>
                <w:lang w:val="et-EE"/>
              </w:rPr>
              <w:t>Ühise pakkumuse partner 2*</w:t>
            </w:r>
          </w:p>
        </w:tc>
        <w:tc>
          <w:tcPr>
            <w:tcW w:w="4824"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rPr>
                <w:szCs w:val="20"/>
                <w:lang w:val="et-EE"/>
              </w:rPr>
            </w:pPr>
          </w:p>
        </w:tc>
        <w:tc>
          <w:tcPr>
            <w:tcW w:w="1985"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rPr>
                <w:szCs w:val="20"/>
                <w:lang w:val="et-EE"/>
              </w:rPr>
            </w:pPr>
          </w:p>
        </w:tc>
      </w:tr>
    </w:tbl>
    <w:p w:rsidR="00000000" w:rsidRDefault="004037BF">
      <w:pPr>
        <w:tabs>
          <w:tab w:val="left" w:pos="709"/>
        </w:tabs>
        <w:rPr>
          <w:szCs w:val="20"/>
          <w:lang w:val="et-EE"/>
        </w:rPr>
      </w:pPr>
      <w:r>
        <w:rPr>
          <w:lang w:val="et-EE"/>
        </w:rPr>
        <w:t>*kustutada või lisada vajalikud read ühispakkumuse korral kõikide partnerite näitamiseks.</w:t>
      </w:r>
    </w:p>
    <w:p w:rsidR="00000000" w:rsidRDefault="004037BF">
      <w:pPr>
        <w:tabs>
          <w:tab w:val="left" w:pos="709"/>
        </w:tabs>
        <w:jc w:val="both"/>
        <w:rPr>
          <w:szCs w:val="20"/>
          <w:lang w:val="et-EE"/>
        </w:rPr>
      </w:pPr>
    </w:p>
    <w:p w:rsidR="00000000" w:rsidRDefault="004037BF">
      <w:pPr>
        <w:tabs>
          <w:tab w:val="left" w:pos="709"/>
        </w:tabs>
        <w:jc w:val="both"/>
        <w:rPr>
          <w:szCs w:val="20"/>
          <w:lang w:val="et-EE"/>
        </w:rPr>
      </w:pPr>
      <w:r>
        <w:rPr>
          <w:szCs w:val="20"/>
          <w:lang w:val="et-EE"/>
        </w:rPr>
        <w:t>1.2. Detailne informatsioon pakkuja koh</w:t>
      </w:r>
      <w:r>
        <w:rPr>
          <w:szCs w:val="20"/>
          <w:lang w:val="et-EE"/>
        </w:rPr>
        <w:t>ta (ühise pakkumuse korral täidab volitatud esindaja)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528"/>
      </w:tblGrid>
      <w:tr w:rsidR="00000000">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vAlign w:val="center"/>
          </w:tcPr>
          <w:p w:rsidR="00000000" w:rsidRDefault="004037BF">
            <w:pPr>
              <w:tabs>
                <w:tab w:val="left" w:pos="709"/>
              </w:tabs>
              <w:rPr>
                <w:szCs w:val="20"/>
                <w:lang w:val="et-EE"/>
              </w:rPr>
            </w:pPr>
            <w:r>
              <w:rPr>
                <w:szCs w:val="20"/>
                <w:lang w:val="et-EE"/>
              </w:rPr>
              <w:t xml:space="preserve">Täielik ametlik nimi </w:t>
            </w:r>
          </w:p>
          <w:p w:rsidR="00000000" w:rsidRDefault="004037BF">
            <w:pPr>
              <w:tabs>
                <w:tab w:val="left" w:pos="709"/>
              </w:tabs>
              <w:rPr>
                <w:szCs w:val="20"/>
                <w:lang w:val="et-EE"/>
              </w:rPr>
            </w:pPr>
            <w:r>
              <w:rPr>
                <w:szCs w:val="20"/>
                <w:lang w:val="et-EE"/>
              </w:rPr>
              <w:t>(ärinimi) / Pakkuja nimi :</w:t>
            </w:r>
          </w:p>
        </w:tc>
        <w:tc>
          <w:tcPr>
            <w:tcW w:w="5528"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jc w:val="both"/>
              <w:rPr>
                <w:lang w:val="et-EE"/>
              </w:rPr>
            </w:pPr>
          </w:p>
        </w:tc>
      </w:tr>
      <w:tr w:rsidR="00000000">
        <w:tblPrEx>
          <w:tblCellMar>
            <w:top w:w="0" w:type="dxa"/>
            <w:bottom w:w="0" w:type="dxa"/>
          </w:tblCellMar>
        </w:tblPrEx>
        <w:trPr>
          <w:trHeight w:val="595"/>
        </w:trPr>
        <w:tc>
          <w:tcPr>
            <w:tcW w:w="3261" w:type="dxa"/>
            <w:tcBorders>
              <w:top w:val="single" w:sz="4" w:space="0" w:color="auto"/>
              <w:left w:val="single" w:sz="4" w:space="0" w:color="auto"/>
              <w:bottom w:val="single" w:sz="4" w:space="0" w:color="auto"/>
              <w:right w:val="single" w:sz="4" w:space="0" w:color="auto"/>
            </w:tcBorders>
            <w:shd w:val="pct5" w:color="auto" w:fill="FFFFFF"/>
          </w:tcPr>
          <w:p w:rsidR="00000000" w:rsidRDefault="004037BF">
            <w:pPr>
              <w:tabs>
                <w:tab w:val="left" w:pos="709"/>
              </w:tabs>
              <w:suppressAutoHyphens/>
              <w:rPr>
                <w:spacing w:val="-2"/>
                <w:szCs w:val="20"/>
                <w:lang w:val="et-EE"/>
              </w:rPr>
            </w:pPr>
            <w:r>
              <w:rPr>
                <w:szCs w:val="20"/>
                <w:lang w:val="et-EE"/>
              </w:rPr>
              <w:t>Omandivorm / Õiguslik staatus:</w:t>
            </w:r>
          </w:p>
        </w:tc>
        <w:tc>
          <w:tcPr>
            <w:tcW w:w="5528"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suppressAutoHyphens/>
              <w:rPr>
                <w:spacing w:val="-2"/>
                <w:szCs w:val="20"/>
                <w:lang w:val="et-EE"/>
              </w:rPr>
            </w:pPr>
          </w:p>
        </w:tc>
      </w:tr>
      <w:tr w:rsidR="00000000">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000000" w:rsidRDefault="004037BF">
            <w:pPr>
              <w:tabs>
                <w:tab w:val="left" w:pos="709"/>
              </w:tabs>
              <w:suppressAutoHyphens/>
              <w:spacing w:after="100"/>
              <w:rPr>
                <w:spacing w:val="-2"/>
                <w:szCs w:val="20"/>
                <w:lang w:val="et-EE"/>
              </w:rPr>
            </w:pPr>
            <w:r>
              <w:rPr>
                <w:lang w:val="et-EE"/>
              </w:rPr>
              <w:t>Registrikood/Isikukood</w:t>
            </w:r>
            <w:r>
              <w:rPr>
                <w:spacing w:val="-2"/>
                <w:szCs w:val="20"/>
                <w:lang w:val="et-EE"/>
              </w:rPr>
              <w:t>:</w:t>
            </w:r>
          </w:p>
        </w:tc>
        <w:tc>
          <w:tcPr>
            <w:tcW w:w="5528"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suppressAutoHyphens/>
              <w:rPr>
                <w:spacing w:val="-2"/>
                <w:szCs w:val="20"/>
                <w:lang w:val="et-EE"/>
              </w:rPr>
            </w:pPr>
          </w:p>
        </w:tc>
      </w:tr>
      <w:tr w:rsidR="00000000">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000000" w:rsidRDefault="004037BF">
            <w:pPr>
              <w:tabs>
                <w:tab w:val="left" w:pos="709"/>
              </w:tabs>
              <w:suppressAutoHyphens/>
              <w:spacing w:before="100" w:after="100"/>
              <w:rPr>
                <w:spacing w:val="-2"/>
                <w:szCs w:val="20"/>
                <w:lang w:val="et-EE"/>
              </w:rPr>
            </w:pPr>
            <w:r>
              <w:rPr>
                <w:spacing w:val="-2"/>
                <w:szCs w:val="20"/>
                <w:lang w:val="et-EE"/>
              </w:rPr>
              <w:t>Juriidiline aadress:</w:t>
            </w:r>
          </w:p>
        </w:tc>
        <w:tc>
          <w:tcPr>
            <w:tcW w:w="5528"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suppressAutoHyphens/>
              <w:rPr>
                <w:spacing w:val="-2"/>
                <w:szCs w:val="20"/>
                <w:lang w:val="et-EE"/>
              </w:rPr>
            </w:pPr>
          </w:p>
        </w:tc>
      </w:tr>
      <w:tr w:rsidR="00000000">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000000" w:rsidRDefault="004037BF">
            <w:pPr>
              <w:tabs>
                <w:tab w:val="left" w:pos="709"/>
              </w:tabs>
              <w:suppressAutoHyphens/>
              <w:spacing w:before="100" w:after="100"/>
              <w:rPr>
                <w:spacing w:val="-2"/>
                <w:szCs w:val="20"/>
                <w:lang w:val="et-EE"/>
              </w:rPr>
            </w:pPr>
            <w:r>
              <w:rPr>
                <w:spacing w:val="-2"/>
                <w:szCs w:val="20"/>
                <w:lang w:val="et-EE"/>
              </w:rPr>
              <w:t>Postiaadress:</w:t>
            </w:r>
          </w:p>
        </w:tc>
        <w:tc>
          <w:tcPr>
            <w:tcW w:w="5528"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suppressAutoHyphens/>
              <w:rPr>
                <w:spacing w:val="-2"/>
                <w:szCs w:val="20"/>
                <w:lang w:val="et-EE"/>
              </w:rPr>
            </w:pPr>
          </w:p>
        </w:tc>
      </w:tr>
      <w:tr w:rsidR="00000000">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000000" w:rsidRDefault="004037BF">
            <w:pPr>
              <w:tabs>
                <w:tab w:val="left" w:pos="709"/>
              </w:tabs>
              <w:suppressAutoHyphens/>
              <w:spacing w:before="100" w:after="100"/>
              <w:rPr>
                <w:spacing w:val="-2"/>
                <w:szCs w:val="20"/>
                <w:lang w:val="et-EE"/>
              </w:rPr>
            </w:pPr>
            <w:r>
              <w:rPr>
                <w:spacing w:val="-2"/>
                <w:szCs w:val="20"/>
                <w:lang w:val="et-EE"/>
              </w:rPr>
              <w:t>Kontaktisik käesoleval pakkumusel:</w:t>
            </w:r>
          </w:p>
        </w:tc>
        <w:tc>
          <w:tcPr>
            <w:tcW w:w="5528"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suppressAutoHyphens/>
              <w:rPr>
                <w:spacing w:val="-2"/>
                <w:szCs w:val="20"/>
                <w:lang w:val="et-EE"/>
              </w:rPr>
            </w:pPr>
          </w:p>
        </w:tc>
      </w:tr>
      <w:tr w:rsidR="00000000">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000000" w:rsidRDefault="004037BF">
            <w:pPr>
              <w:tabs>
                <w:tab w:val="left" w:pos="709"/>
              </w:tabs>
              <w:suppressAutoHyphens/>
              <w:spacing w:before="100" w:after="100"/>
              <w:rPr>
                <w:spacing w:val="-2"/>
                <w:szCs w:val="20"/>
                <w:lang w:val="et-EE"/>
              </w:rPr>
            </w:pPr>
            <w:r>
              <w:rPr>
                <w:spacing w:val="-2"/>
                <w:szCs w:val="20"/>
                <w:lang w:val="et-EE"/>
              </w:rPr>
              <w:t>Telefon:</w:t>
            </w:r>
          </w:p>
        </w:tc>
        <w:tc>
          <w:tcPr>
            <w:tcW w:w="5528"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suppressAutoHyphens/>
              <w:rPr>
                <w:spacing w:val="-2"/>
                <w:szCs w:val="20"/>
                <w:lang w:val="et-EE"/>
              </w:rPr>
            </w:pPr>
          </w:p>
        </w:tc>
      </w:tr>
      <w:tr w:rsidR="00000000">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000000" w:rsidRDefault="004037BF">
            <w:pPr>
              <w:tabs>
                <w:tab w:val="left" w:pos="709"/>
              </w:tabs>
              <w:suppressAutoHyphens/>
              <w:spacing w:before="100" w:after="100"/>
              <w:rPr>
                <w:spacing w:val="-2"/>
                <w:szCs w:val="20"/>
                <w:lang w:val="et-EE"/>
              </w:rPr>
            </w:pPr>
            <w:r>
              <w:rPr>
                <w:spacing w:val="-2"/>
                <w:szCs w:val="20"/>
                <w:lang w:val="et-EE"/>
              </w:rPr>
              <w:t>Faks:</w:t>
            </w:r>
          </w:p>
        </w:tc>
        <w:tc>
          <w:tcPr>
            <w:tcW w:w="5528"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suppressAutoHyphens/>
              <w:rPr>
                <w:spacing w:val="-2"/>
                <w:szCs w:val="20"/>
                <w:lang w:val="et-EE"/>
              </w:rPr>
            </w:pPr>
          </w:p>
        </w:tc>
      </w:tr>
      <w:tr w:rsidR="00000000">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000000" w:rsidRDefault="004037BF">
            <w:pPr>
              <w:tabs>
                <w:tab w:val="left" w:pos="709"/>
              </w:tabs>
              <w:suppressAutoHyphens/>
              <w:spacing w:before="100" w:after="100"/>
              <w:rPr>
                <w:spacing w:val="-2"/>
                <w:szCs w:val="20"/>
                <w:lang w:val="et-EE"/>
              </w:rPr>
            </w:pPr>
            <w:r>
              <w:rPr>
                <w:spacing w:val="-2"/>
                <w:szCs w:val="20"/>
                <w:lang w:val="et-EE"/>
              </w:rPr>
              <w:t>Elektronposti aadress:</w:t>
            </w:r>
          </w:p>
        </w:tc>
        <w:tc>
          <w:tcPr>
            <w:tcW w:w="5528" w:type="dxa"/>
            <w:tcBorders>
              <w:top w:val="single" w:sz="4" w:space="0" w:color="auto"/>
              <w:left w:val="single" w:sz="4" w:space="0" w:color="auto"/>
              <w:bottom w:val="single" w:sz="4" w:space="0" w:color="auto"/>
              <w:right w:val="single" w:sz="4" w:space="0" w:color="auto"/>
            </w:tcBorders>
          </w:tcPr>
          <w:p w:rsidR="00000000" w:rsidRDefault="004037BF">
            <w:pPr>
              <w:pStyle w:val="Footer"/>
              <w:tabs>
                <w:tab w:val="clear" w:pos="4677"/>
                <w:tab w:val="clear" w:pos="9355"/>
                <w:tab w:val="left" w:pos="709"/>
              </w:tabs>
              <w:suppressAutoHyphens/>
              <w:rPr>
                <w:spacing w:val="-2"/>
                <w:szCs w:val="20"/>
                <w:lang w:val="et-EE"/>
              </w:rPr>
            </w:pPr>
          </w:p>
        </w:tc>
      </w:tr>
      <w:tr w:rsidR="00000000">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000000" w:rsidRDefault="004037BF">
            <w:pPr>
              <w:tabs>
                <w:tab w:val="left" w:pos="709"/>
              </w:tabs>
              <w:suppressAutoHyphens/>
              <w:spacing w:before="100" w:after="100"/>
              <w:rPr>
                <w:spacing w:val="-2"/>
                <w:szCs w:val="20"/>
                <w:lang w:val="et-EE"/>
              </w:rPr>
            </w:pPr>
            <w:r>
              <w:rPr>
                <w:spacing w:val="-2"/>
                <w:szCs w:val="20"/>
                <w:lang w:val="et-EE"/>
              </w:rPr>
              <w:t>Kodulehekülg:</w:t>
            </w:r>
          </w:p>
        </w:tc>
        <w:tc>
          <w:tcPr>
            <w:tcW w:w="5528"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suppressAutoHyphens/>
              <w:rPr>
                <w:spacing w:val="-2"/>
                <w:szCs w:val="20"/>
                <w:lang w:val="et-EE"/>
              </w:rPr>
            </w:pPr>
          </w:p>
        </w:tc>
      </w:tr>
    </w:tbl>
    <w:p w:rsidR="00000000" w:rsidRDefault="004037BF">
      <w:pPr>
        <w:tabs>
          <w:tab w:val="left" w:pos="709"/>
        </w:tabs>
        <w:rPr>
          <w:lang w:val="et-EE"/>
        </w:rPr>
      </w:pPr>
    </w:p>
    <w:p w:rsidR="00000000" w:rsidRDefault="004037BF">
      <w:pPr>
        <w:numPr>
          <w:ilvl w:val="0"/>
          <w:numId w:val="24"/>
        </w:numPr>
        <w:tabs>
          <w:tab w:val="left" w:pos="709"/>
        </w:tabs>
        <w:rPr>
          <w:b/>
          <w:bCs/>
          <w:lang w:val="et-EE"/>
        </w:rPr>
      </w:pPr>
      <w:r>
        <w:rPr>
          <w:b/>
          <w:bCs/>
          <w:lang w:val="et-EE"/>
        </w:rPr>
        <w:t>Pangaandmed</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528"/>
      </w:tblGrid>
      <w:tr w:rsidR="00000000">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000000" w:rsidRDefault="004037BF">
            <w:pPr>
              <w:tabs>
                <w:tab w:val="left" w:pos="709"/>
              </w:tabs>
              <w:spacing w:before="100" w:after="100"/>
              <w:jc w:val="both"/>
              <w:rPr>
                <w:lang w:val="et-EE"/>
              </w:rPr>
            </w:pPr>
            <w:r>
              <w:rPr>
                <w:lang w:val="et-EE"/>
              </w:rPr>
              <w:t>Kontoomaniku nimi:</w:t>
            </w:r>
          </w:p>
        </w:tc>
        <w:tc>
          <w:tcPr>
            <w:tcW w:w="5528"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suppressAutoHyphens/>
              <w:rPr>
                <w:spacing w:val="-2"/>
                <w:szCs w:val="20"/>
                <w:lang w:val="et-EE"/>
              </w:rPr>
            </w:pPr>
          </w:p>
        </w:tc>
      </w:tr>
      <w:tr w:rsidR="00000000">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000000" w:rsidRDefault="004037BF">
            <w:pPr>
              <w:tabs>
                <w:tab w:val="left" w:pos="709"/>
              </w:tabs>
              <w:suppressAutoHyphens/>
              <w:spacing w:before="100" w:after="100"/>
              <w:rPr>
                <w:spacing w:val="-2"/>
                <w:szCs w:val="20"/>
                <w:lang w:val="et-EE"/>
              </w:rPr>
            </w:pPr>
            <w:r>
              <w:rPr>
                <w:spacing w:val="-2"/>
                <w:szCs w:val="20"/>
                <w:lang w:val="et-EE"/>
              </w:rPr>
              <w:t>Pangakonto number:</w:t>
            </w:r>
          </w:p>
        </w:tc>
        <w:tc>
          <w:tcPr>
            <w:tcW w:w="5528"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suppressAutoHyphens/>
              <w:rPr>
                <w:spacing w:val="-2"/>
                <w:szCs w:val="20"/>
                <w:lang w:val="et-EE"/>
              </w:rPr>
            </w:pPr>
          </w:p>
        </w:tc>
      </w:tr>
      <w:tr w:rsidR="00000000">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000000" w:rsidRDefault="004037BF">
            <w:pPr>
              <w:tabs>
                <w:tab w:val="left" w:pos="709"/>
              </w:tabs>
              <w:suppressAutoHyphens/>
              <w:spacing w:before="100" w:after="100"/>
              <w:rPr>
                <w:spacing w:val="-2"/>
                <w:szCs w:val="20"/>
                <w:lang w:val="et-EE"/>
              </w:rPr>
            </w:pPr>
            <w:r>
              <w:rPr>
                <w:spacing w:val="-2"/>
                <w:szCs w:val="20"/>
                <w:lang w:val="et-EE"/>
              </w:rPr>
              <w:t>Panga nimi:</w:t>
            </w:r>
          </w:p>
        </w:tc>
        <w:tc>
          <w:tcPr>
            <w:tcW w:w="5528"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suppressAutoHyphens/>
              <w:rPr>
                <w:spacing w:val="-2"/>
                <w:szCs w:val="20"/>
                <w:lang w:val="et-EE"/>
              </w:rPr>
            </w:pPr>
          </w:p>
        </w:tc>
      </w:tr>
      <w:tr w:rsidR="00000000">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000000" w:rsidRDefault="004037BF">
            <w:pPr>
              <w:tabs>
                <w:tab w:val="left" w:pos="709"/>
              </w:tabs>
              <w:suppressAutoHyphens/>
              <w:spacing w:before="100" w:after="100"/>
              <w:rPr>
                <w:spacing w:val="-2"/>
                <w:szCs w:val="20"/>
                <w:lang w:val="et-EE"/>
              </w:rPr>
            </w:pPr>
            <w:r>
              <w:rPr>
                <w:spacing w:val="-2"/>
                <w:szCs w:val="20"/>
                <w:lang w:val="et-EE"/>
              </w:rPr>
              <w:t>Panga aadress:</w:t>
            </w:r>
          </w:p>
        </w:tc>
        <w:tc>
          <w:tcPr>
            <w:tcW w:w="5528" w:type="dxa"/>
            <w:tcBorders>
              <w:top w:val="single" w:sz="4" w:space="0" w:color="auto"/>
              <w:left w:val="single" w:sz="4" w:space="0" w:color="auto"/>
              <w:bottom w:val="single" w:sz="4" w:space="0" w:color="auto"/>
              <w:right w:val="single" w:sz="4" w:space="0" w:color="auto"/>
            </w:tcBorders>
          </w:tcPr>
          <w:p w:rsidR="00000000" w:rsidRDefault="004037BF">
            <w:pPr>
              <w:pStyle w:val="Footer"/>
              <w:tabs>
                <w:tab w:val="clear" w:pos="4677"/>
                <w:tab w:val="clear" w:pos="9355"/>
                <w:tab w:val="left" w:pos="709"/>
              </w:tabs>
              <w:suppressAutoHyphens/>
              <w:rPr>
                <w:spacing w:val="-2"/>
                <w:szCs w:val="20"/>
                <w:lang w:val="et-EE"/>
              </w:rPr>
            </w:pPr>
          </w:p>
        </w:tc>
      </w:tr>
      <w:tr w:rsidR="00000000">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000000" w:rsidRDefault="004037BF">
            <w:pPr>
              <w:tabs>
                <w:tab w:val="left" w:pos="709"/>
              </w:tabs>
              <w:suppressAutoHyphens/>
              <w:spacing w:before="100" w:after="100"/>
              <w:jc w:val="both"/>
              <w:rPr>
                <w:spacing w:val="-2"/>
                <w:szCs w:val="20"/>
                <w:lang w:val="et-EE"/>
              </w:rPr>
            </w:pPr>
            <w:r>
              <w:rPr>
                <w:spacing w:val="-2"/>
                <w:szCs w:val="20"/>
                <w:lang w:val="et-EE"/>
              </w:rPr>
              <w:t>Allakirjutanu/allakirjutanute nimi/nimed:</w:t>
            </w:r>
          </w:p>
        </w:tc>
        <w:tc>
          <w:tcPr>
            <w:tcW w:w="5528"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suppressAutoHyphens/>
              <w:rPr>
                <w:spacing w:val="-2"/>
                <w:szCs w:val="20"/>
                <w:lang w:val="et-EE"/>
              </w:rPr>
            </w:pPr>
          </w:p>
        </w:tc>
      </w:tr>
      <w:tr w:rsidR="00000000">
        <w:tblPrEx>
          <w:tblCellMar>
            <w:top w:w="0" w:type="dxa"/>
            <w:bottom w:w="0" w:type="dxa"/>
          </w:tblCellMar>
        </w:tblPrEx>
        <w:tc>
          <w:tcPr>
            <w:tcW w:w="3261" w:type="dxa"/>
            <w:tcBorders>
              <w:top w:val="single" w:sz="4" w:space="0" w:color="auto"/>
              <w:left w:val="single" w:sz="4" w:space="0" w:color="auto"/>
              <w:bottom w:val="single" w:sz="4" w:space="0" w:color="auto"/>
              <w:right w:val="single" w:sz="4" w:space="0" w:color="auto"/>
            </w:tcBorders>
            <w:shd w:val="pct5" w:color="auto" w:fill="FFFFFF"/>
          </w:tcPr>
          <w:p w:rsidR="00000000" w:rsidRDefault="004037BF">
            <w:pPr>
              <w:tabs>
                <w:tab w:val="left" w:pos="709"/>
              </w:tabs>
              <w:spacing w:before="100" w:after="100"/>
              <w:jc w:val="both"/>
              <w:rPr>
                <w:lang w:val="et-EE"/>
              </w:rPr>
            </w:pPr>
            <w:r>
              <w:rPr>
                <w:lang w:val="et-EE"/>
              </w:rPr>
              <w:t>Allakirjutanu/allakirjutanute ametikoht/ametikohad:</w:t>
            </w:r>
          </w:p>
        </w:tc>
        <w:tc>
          <w:tcPr>
            <w:tcW w:w="5528" w:type="dxa"/>
            <w:tcBorders>
              <w:top w:val="single" w:sz="4" w:space="0" w:color="auto"/>
              <w:left w:val="single" w:sz="4" w:space="0" w:color="auto"/>
              <w:bottom w:val="single" w:sz="4" w:space="0" w:color="auto"/>
              <w:right w:val="single" w:sz="4" w:space="0" w:color="auto"/>
            </w:tcBorders>
          </w:tcPr>
          <w:p w:rsidR="00000000" w:rsidRDefault="004037BF">
            <w:pPr>
              <w:tabs>
                <w:tab w:val="left" w:pos="709"/>
              </w:tabs>
              <w:suppressAutoHyphens/>
              <w:rPr>
                <w:spacing w:val="-2"/>
                <w:szCs w:val="20"/>
                <w:lang w:val="et-EE"/>
              </w:rPr>
            </w:pPr>
          </w:p>
        </w:tc>
      </w:tr>
    </w:tbl>
    <w:p w:rsidR="00000000" w:rsidRDefault="004037BF">
      <w:pPr>
        <w:pStyle w:val="BodyText"/>
        <w:numPr>
          <w:ilvl w:val="1"/>
          <w:numId w:val="0"/>
        </w:numPr>
        <w:tabs>
          <w:tab w:val="num" w:pos="1440"/>
        </w:tabs>
        <w:rPr>
          <w:b/>
          <w:bCs/>
        </w:rPr>
      </w:pPr>
      <w:r>
        <w:br w:type="page"/>
      </w:r>
      <w:r>
        <w:rPr>
          <w:b/>
          <w:bCs/>
        </w:rPr>
        <w:lastRenderedPageBreak/>
        <w:t>Lisa 1. Vorm II. Pakkuja ki</w:t>
      </w:r>
      <w:r>
        <w:rPr>
          <w:b/>
          <w:bCs/>
        </w:rPr>
        <w:t>nnitus maksude tasumise kohta</w:t>
      </w:r>
    </w:p>
    <w:p w:rsidR="00000000" w:rsidRDefault="004037BF">
      <w:pPr>
        <w:pStyle w:val="BodyText"/>
        <w:numPr>
          <w:ilvl w:val="1"/>
          <w:numId w:val="0"/>
        </w:numPr>
        <w:tabs>
          <w:tab w:val="num" w:pos="1440"/>
        </w:tabs>
        <w:rPr>
          <w:szCs w:val="24"/>
          <w:lang w:eastAsia="ru-RU"/>
        </w:rPr>
      </w:pPr>
    </w:p>
    <w:p w:rsidR="00000000" w:rsidRDefault="004037BF">
      <w:pPr>
        <w:autoSpaceDE w:val="0"/>
        <w:autoSpaceDN w:val="0"/>
        <w:adjustRightInd w:val="0"/>
        <w:jc w:val="both"/>
        <w:rPr>
          <w:lang w:val="et-EE"/>
        </w:rPr>
      </w:pPr>
      <w:r>
        <w:rPr>
          <w:lang w:val="et-EE"/>
        </w:rPr>
        <w:t xml:space="preserve">Hankija nimi: </w:t>
      </w:r>
      <w:r>
        <w:rPr>
          <w:b/>
          <w:lang w:val="et-EE"/>
        </w:rPr>
        <w:t>Sillamäe Linnavalitsus</w:t>
      </w:r>
    </w:p>
    <w:p w:rsidR="00000000" w:rsidRDefault="004037BF">
      <w:pPr>
        <w:autoSpaceDE w:val="0"/>
        <w:autoSpaceDN w:val="0"/>
        <w:adjustRightInd w:val="0"/>
        <w:jc w:val="both"/>
        <w:rPr>
          <w:b/>
          <w:lang w:val="et-EE"/>
        </w:rPr>
      </w:pPr>
      <w:r>
        <w:rPr>
          <w:lang w:val="et-EE"/>
        </w:rPr>
        <w:t xml:space="preserve">Hanke nimetus: </w:t>
      </w:r>
      <w:r>
        <w:rPr>
          <w:b/>
          <w:lang w:val="et-EE"/>
        </w:rPr>
        <w:t xml:space="preserve"> “Sillamäe linnas  lastele jõulukingituste ostmine”</w:t>
      </w:r>
    </w:p>
    <w:p w:rsidR="00000000" w:rsidRDefault="004037BF">
      <w:pPr>
        <w:jc w:val="both"/>
        <w:rPr>
          <w:lang w:val="et-EE"/>
        </w:rPr>
      </w:pPr>
    </w:p>
    <w:p w:rsidR="00000000" w:rsidRDefault="004037BF">
      <w:pPr>
        <w:jc w:val="both"/>
        <w:rPr>
          <w:lang w:val="et-EE"/>
        </w:rPr>
      </w:pPr>
      <w:r>
        <w:rPr>
          <w:lang w:val="et-EE"/>
        </w:rPr>
        <w:t>Käesolevaga kinnitame, et oleme täitnud kõik oma kohustused</w:t>
      </w:r>
      <w:r>
        <w:rPr>
          <w:rFonts w:ascii="Times-Roman" w:hAnsi="Times-Roman" w:cs="Times-Roman"/>
          <w:lang w:val="et-EE" w:eastAsia="ru-RU"/>
        </w:rPr>
        <w:t xml:space="preserve"> riiklike-, sotsiaalkindlustuse- ja kohalike </w:t>
      </w:r>
      <w:r>
        <w:rPr>
          <w:lang w:val="et-EE"/>
        </w:rPr>
        <w:t>maksude osas.</w:t>
      </w: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r>
        <w:rPr>
          <w:lang w:val="et-EE"/>
        </w:rPr>
        <w:t>A</w:t>
      </w:r>
      <w:r>
        <w:rPr>
          <w:lang w:val="et-EE"/>
        </w:rPr>
        <w:t>nname nõusoleku riiklike ja kohalike maksude tasumise kohta järelepärimise tegemiseks Maksu- ja Tolliametile või muule õiguspädevale institutsioonile.</w:t>
      </w: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r>
        <w:rPr>
          <w:lang w:val="et-EE"/>
        </w:rPr>
        <w:t>Märkused: ______________________________________________________</w:t>
      </w:r>
    </w:p>
    <w:p w:rsidR="00000000" w:rsidRDefault="004037BF">
      <w:pPr>
        <w:autoSpaceDE w:val="0"/>
        <w:autoSpaceDN w:val="0"/>
        <w:adjustRightInd w:val="0"/>
        <w:jc w:val="both"/>
        <w:rPr>
          <w:lang w:val="et-EE"/>
        </w:rPr>
      </w:pPr>
      <w:r>
        <w:rPr>
          <w:lang w:val="et-EE"/>
        </w:rPr>
        <w:t>Kuupäev: __________________________</w:t>
      </w:r>
      <w:r>
        <w:rPr>
          <w:lang w:val="et-EE"/>
        </w:rPr>
        <w:t>_____________________________</w:t>
      </w:r>
    </w:p>
    <w:p w:rsidR="00000000" w:rsidRDefault="004037BF">
      <w:pPr>
        <w:autoSpaceDE w:val="0"/>
        <w:autoSpaceDN w:val="0"/>
        <w:adjustRightInd w:val="0"/>
        <w:jc w:val="both"/>
        <w:rPr>
          <w:lang w:val="et-EE"/>
        </w:rPr>
      </w:pPr>
      <w:r>
        <w:rPr>
          <w:lang w:val="et-EE"/>
        </w:rPr>
        <w:t>Pakkuja nimi:____________________________________________________</w:t>
      </w:r>
    </w:p>
    <w:p w:rsidR="00000000" w:rsidRDefault="004037BF">
      <w:pPr>
        <w:autoSpaceDE w:val="0"/>
        <w:autoSpaceDN w:val="0"/>
        <w:adjustRightInd w:val="0"/>
        <w:jc w:val="both"/>
        <w:rPr>
          <w:lang w:val="et-EE"/>
        </w:rPr>
      </w:pPr>
    </w:p>
    <w:p w:rsidR="00000000" w:rsidRDefault="004037BF">
      <w:pPr>
        <w:jc w:val="both"/>
        <w:rPr>
          <w:lang w:val="et-EE"/>
        </w:rPr>
      </w:pPr>
      <w:r>
        <w:rPr>
          <w:lang w:val="et-EE"/>
        </w:rPr>
        <w:t>Esindaja allkiri: ____________________</w:t>
      </w:r>
    </w:p>
    <w:p w:rsidR="00000000" w:rsidRDefault="004037BF">
      <w:pPr>
        <w:jc w:val="both"/>
        <w:rPr>
          <w:b/>
          <w:bCs/>
          <w:lang w:val="et-EE"/>
        </w:rPr>
      </w:pPr>
      <w:r>
        <w:rPr>
          <w:b/>
          <w:lang w:val="et-EE"/>
        </w:rPr>
        <w:br w:type="page"/>
      </w:r>
      <w:r>
        <w:rPr>
          <w:b/>
          <w:bCs/>
          <w:lang w:val="et-EE"/>
        </w:rPr>
        <w:lastRenderedPageBreak/>
        <w:t>Lisa 1. Vorm III. Pakkuja kinnitus RHS § 95 lõike 1 nimetatud asjaolude  puudumise kohta</w:t>
      </w:r>
    </w:p>
    <w:p w:rsidR="00000000" w:rsidRDefault="004037BF">
      <w:pPr>
        <w:jc w:val="both"/>
        <w:rPr>
          <w:lang w:val="et-EE"/>
        </w:rPr>
      </w:pPr>
    </w:p>
    <w:p w:rsidR="00000000" w:rsidRDefault="004037BF">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Pr>
          <w:lang w:val="et-EE"/>
        </w:rPr>
        <w:t xml:space="preserve">Hankija: </w:t>
      </w:r>
      <w:r>
        <w:rPr>
          <w:b/>
          <w:lang w:val="et-EE"/>
        </w:rPr>
        <w:t>Sillamäe Linnavalits</w:t>
      </w:r>
      <w:r>
        <w:rPr>
          <w:b/>
          <w:lang w:val="et-EE"/>
        </w:rPr>
        <w:t>us</w:t>
      </w:r>
    </w:p>
    <w:p w:rsidR="00000000" w:rsidRDefault="004037BF">
      <w:pPr>
        <w:jc w:val="both"/>
        <w:rPr>
          <w:b/>
          <w:lang w:val="et-EE"/>
        </w:rPr>
      </w:pPr>
      <w:r>
        <w:rPr>
          <w:lang w:val="et-EE"/>
        </w:rPr>
        <w:t xml:space="preserve">Riigihanke nimetus: </w:t>
      </w:r>
      <w:r>
        <w:rPr>
          <w:b/>
          <w:lang w:val="et-EE"/>
        </w:rPr>
        <w:t xml:space="preserve"> “Sillamäe linnas lastele jõulukingituste ostmine”</w:t>
      </w:r>
    </w:p>
    <w:p w:rsidR="00000000" w:rsidRDefault="004037BF">
      <w:pPr>
        <w:pStyle w:val="WW-NormalIndent"/>
        <w:ind w:left="0" w:firstLine="0"/>
        <w:jc w:val="both"/>
      </w:pPr>
    </w:p>
    <w:p w:rsidR="00000000" w:rsidRDefault="004037BF">
      <w:pPr>
        <w:pStyle w:val="a"/>
        <w:jc w:val="both"/>
        <w:rPr>
          <w:sz w:val="24"/>
          <w:lang w:val="et-EE"/>
        </w:rPr>
      </w:pPr>
      <w:r>
        <w:rPr>
          <w:sz w:val="24"/>
          <w:lang w:val="et-EE"/>
        </w:rPr>
        <w:t>Käesolevaga kinnitame, et pakkujal puuduvad RHS § 95 lõike 1 nimetatud hankemenetlusest kõrvaldamise asjaolud.</w:t>
      </w:r>
    </w:p>
    <w:p w:rsidR="00000000" w:rsidRDefault="004037BF">
      <w:pPr>
        <w:pStyle w:val="BodyText"/>
      </w:pPr>
    </w:p>
    <w:p w:rsidR="00000000" w:rsidRDefault="004037BF">
      <w:pPr>
        <w:pStyle w:val="BodyText"/>
      </w:pPr>
    </w:p>
    <w:p w:rsidR="00000000" w:rsidRDefault="004037BF">
      <w:pPr>
        <w:pStyle w:val="BodyText"/>
      </w:pPr>
    </w:p>
    <w:p w:rsidR="00000000" w:rsidRDefault="004037BF">
      <w:pPr>
        <w:pStyle w:val="BodyText"/>
      </w:pPr>
    </w:p>
    <w:p w:rsidR="00000000" w:rsidRDefault="004037BF">
      <w:pPr>
        <w:pStyle w:val="BodyText"/>
      </w:pPr>
    </w:p>
    <w:p w:rsidR="00000000" w:rsidRDefault="004037BF">
      <w:pPr>
        <w:pStyle w:val="BodyText"/>
      </w:pPr>
    </w:p>
    <w:p w:rsidR="00000000" w:rsidRDefault="004037BF">
      <w:pPr>
        <w:autoSpaceDE w:val="0"/>
        <w:autoSpaceDN w:val="0"/>
        <w:adjustRightInd w:val="0"/>
        <w:jc w:val="both"/>
        <w:rPr>
          <w:lang w:val="et-EE"/>
        </w:rPr>
      </w:pPr>
      <w:r>
        <w:rPr>
          <w:lang w:val="et-EE"/>
        </w:rPr>
        <w:t>Märkused: ______________________________________________________</w:t>
      </w:r>
    </w:p>
    <w:p w:rsidR="00000000" w:rsidRDefault="004037BF">
      <w:pPr>
        <w:autoSpaceDE w:val="0"/>
        <w:autoSpaceDN w:val="0"/>
        <w:adjustRightInd w:val="0"/>
        <w:jc w:val="both"/>
        <w:rPr>
          <w:lang w:val="et-EE"/>
        </w:rPr>
      </w:pPr>
      <w:r>
        <w:rPr>
          <w:lang w:val="et-EE"/>
        </w:rPr>
        <w:t>Kuupäev: _______________________________________________________</w:t>
      </w:r>
    </w:p>
    <w:p w:rsidR="00000000" w:rsidRDefault="004037BF">
      <w:pPr>
        <w:autoSpaceDE w:val="0"/>
        <w:autoSpaceDN w:val="0"/>
        <w:adjustRightInd w:val="0"/>
        <w:jc w:val="both"/>
        <w:rPr>
          <w:lang w:val="et-EE"/>
        </w:rPr>
      </w:pPr>
      <w:r>
        <w:rPr>
          <w:lang w:val="et-EE"/>
        </w:rPr>
        <w:t>Pakkuja nimi:____________________________________________________</w:t>
      </w: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p>
    <w:p w:rsidR="00000000" w:rsidRDefault="004037BF">
      <w:pPr>
        <w:jc w:val="both"/>
        <w:rPr>
          <w:lang w:val="et-EE"/>
        </w:rPr>
      </w:pPr>
      <w:r>
        <w:rPr>
          <w:lang w:val="et-EE"/>
        </w:rPr>
        <w:t>Esindaja allkiri: ____________________</w:t>
      </w:r>
    </w:p>
    <w:p w:rsidR="00000000" w:rsidRDefault="004037BF">
      <w:pPr>
        <w:pStyle w:val="BodyText"/>
        <w:numPr>
          <w:ilvl w:val="1"/>
          <w:numId w:val="0"/>
        </w:numPr>
        <w:tabs>
          <w:tab w:val="num" w:pos="1440"/>
        </w:tabs>
        <w:rPr>
          <w:b/>
          <w:bCs/>
        </w:rPr>
      </w:pPr>
      <w:r>
        <w:rPr>
          <w:b/>
          <w:lang w:eastAsia="ru-RU"/>
        </w:rPr>
        <w:br w:type="page"/>
      </w:r>
      <w:r>
        <w:rPr>
          <w:b/>
          <w:bCs/>
        </w:rPr>
        <w:lastRenderedPageBreak/>
        <w:t>Lisa 1. Vorm IV. Pakkuja kinnitus</w:t>
      </w:r>
    </w:p>
    <w:p w:rsidR="00000000" w:rsidRDefault="004037BF">
      <w:pPr>
        <w:pStyle w:val="BodyText"/>
        <w:numPr>
          <w:ilvl w:val="1"/>
          <w:numId w:val="0"/>
        </w:numPr>
        <w:tabs>
          <w:tab w:val="num" w:pos="1440"/>
        </w:tabs>
        <w:rPr>
          <w:b/>
          <w:bCs/>
        </w:rPr>
      </w:pPr>
    </w:p>
    <w:p w:rsidR="00000000" w:rsidRDefault="004037BF">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Pr>
          <w:lang w:val="et-EE"/>
        </w:rPr>
        <w:t xml:space="preserve">Hankija: </w:t>
      </w:r>
      <w:r>
        <w:rPr>
          <w:b/>
          <w:lang w:val="et-EE"/>
        </w:rPr>
        <w:t>Sillamäe Linnavalitsus</w:t>
      </w:r>
    </w:p>
    <w:p w:rsidR="00000000" w:rsidRDefault="004037BF">
      <w:pPr>
        <w:jc w:val="both"/>
        <w:rPr>
          <w:b/>
          <w:lang w:val="et-EE"/>
        </w:rPr>
      </w:pPr>
      <w:r>
        <w:rPr>
          <w:bCs/>
          <w:lang w:val="et-EE"/>
        </w:rPr>
        <w:t>Riigihanke n</w:t>
      </w:r>
      <w:r>
        <w:rPr>
          <w:bCs/>
          <w:lang w:val="et-EE"/>
        </w:rPr>
        <w:t xml:space="preserve">imetus: </w:t>
      </w:r>
      <w:r>
        <w:rPr>
          <w:b/>
          <w:lang w:val="et-EE"/>
        </w:rPr>
        <w:t xml:space="preserve"> “Sillamäe linnas lastele jõulukingituste ostmine”</w:t>
      </w:r>
    </w:p>
    <w:p w:rsidR="00000000" w:rsidRDefault="004037BF">
      <w:pPr>
        <w:pStyle w:val="WW-NormalIndent"/>
        <w:ind w:left="0" w:firstLine="0"/>
        <w:jc w:val="both"/>
      </w:pPr>
    </w:p>
    <w:p w:rsidR="00000000" w:rsidRDefault="004037BF">
      <w:pPr>
        <w:numPr>
          <w:ilvl w:val="0"/>
          <w:numId w:val="16"/>
        </w:numPr>
        <w:jc w:val="both"/>
        <w:rPr>
          <w:lang w:val="et-EE"/>
        </w:rPr>
      </w:pPr>
      <w:r>
        <w:rPr>
          <w:lang w:val="et-EE"/>
        </w:rPr>
        <w:t>Kinnitame, et oleme tutvunud dokumentidega ning sellele väljastatud lisadega eelpoolnimetatud hankemenetluse teostamiseks ja kinnitame, et nõustume täielikult Hankija poolt esitatud tingimustega.</w:t>
      </w:r>
    </w:p>
    <w:p w:rsidR="00000000" w:rsidRDefault="004037BF">
      <w:pPr>
        <w:numPr>
          <w:ilvl w:val="0"/>
          <w:numId w:val="16"/>
        </w:numPr>
        <w:jc w:val="both"/>
        <w:rPr>
          <w:lang w:val="et-EE"/>
        </w:rPr>
      </w:pPr>
      <w:r>
        <w:rPr>
          <w:lang w:val="et-EE"/>
        </w:rPr>
        <w:t>Kinnitame, et vastame täielikult dokumentides esitatud kvalifitseerimistingimustele ning omame kõiki võimalusi ja vahendeid eelpoolnimetatud hankemenetluse teostamiseks.</w:t>
      </w:r>
    </w:p>
    <w:p w:rsidR="00000000" w:rsidRDefault="004037BF">
      <w:pPr>
        <w:numPr>
          <w:ilvl w:val="0"/>
          <w:numId w:val="16"/>
        </w:numPr>
        <w:jc w:val="both"/>
        <w:rPr>
          <w:lang w:val="et-EE"/>
        </w:rPr>
      </w:pPr>
      <w:r>
        <w:rPr>
          <w:lang w:val="et-EE"/>
        </w:rPr>
        <w:t>Pakume ennast teostama ja lõpetama eelpoolnimetatud hankemenetluse ning kõrvaldama kõi</w:t>
      </w:r>
      <w:r>
        <w:rPr>
          <w:lang w:val="et-EE"/>
        </w:rPr>
        <w:t>k puudused, lähtudes es</w:t>
      </w:r>
      <w:r>
        <w:rPr>
          <w:lang w:val="et-EE"/>
        </w:rPr>
        <w:t>i</w:t>
      </w:r>
      <w:r>
        <w:rPr>
          <w:lang w:val="et-EE"/>
        </w:rPr>
        <w:t>tatud kvaliteedinõuetest, nõutud tähtajaks.</w:t>
      </w:r>
    </w:p>
    <w:p w:rsidR="00000000" w:rsidRDefault="004037BF">
      <w:pPr>
        <w:numPr>
          <w:ilvl w:val="0"/>
          <w:numId w:val="16"/>
        </w:numPr>
        <w:jc w:val="both"/>
        <w:rPr>
          <w:lang w:val="et-EE"/>
        </w:rPr>
      </w:pPr>
      <w:r>
        <w:rPr>
          <w:lang w:val="et-EE"/>
        </w:rPr>
        <w:t>Kinnitame, et kõik käesolevale pakkumusvormile lisatud dokumendid moodustavad meie pakkumuse osa.</w:t>
      </w:r>
    </w:p>
    <w:p w:rsidR="00000000" w:rsidRDefault="004037BF">
      <w:pPr>
        <w:numPr>
          <w:ilvl w:val="0"/>
          <w:numId w:val="16"/>
        </w:numPr>
        <w:jc w:val="both"/>
        <w:rPr>
          <w:lang w:val="et-EE"/>
        </w:rPr>
      </w:pPr>
      <w:r>
        <w:rPr>
          <w:lang w:val="et-EE"/>
        </w:rPr>
        <w:t>Võtame endale kohustuse, et meie pakkumuse aktsepteerimisel on pakkumus meile siduv kuni l</w:t>
      </w:r>
      <w:r>
        <w:rPr>
          <w:lang w:val="et-EE"/>
        </w:rPr>
        <w:t>epingu sõlmimiseni.</w:t>
      </w:r>
    </w:p>
    <w:p w:rsidR="00000000" w:rsidRDefault="004037BF">
      <w:pPr>
        <w:numPr>
          <w:ilvl w:val="0"/>
          <w:numId w:val="16"/>
        </w:numPr>
        <w:jc w:val="both"/>
        <w:rPr>
          <w:lang w:val="et-EE"/>
        </w:rPr>
      </w:pPr>
      <w:r>
        <w:rPr>
          <w:lang w:val="et-EE"/>
        </w:rPr>
        <w:t>Käesolev pakkumus on jõus 90 päeva alates pakkumuste tähtpäevast.</w:t>
      </w:r>
    </w:p>
    <w:p w:rsidR="00000000" w:rsidRDefault="004037BF">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000000" w:rsidRDefault="004037BF">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000000" w:rsidRDefault="004037BF">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000000" w:rsidRDefault="004037BF">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000000" w:rsidRDefault="004037BF">
      <w:pPr>
        <w:tabs>
          <w:tab w:val="left" w:pos="709"/>
          <w:tab w:val="left" w:pos="1414"/>
          <w:tab w:val="left" w:pos="2122"/>
          <w:tab w:val="left" w:pos="2830"/>
          <w:tab w:val="left" w:pos="3538"/>
          <w:tab w:val="left" w:pos="4246"/>
          <w:tab w:val="left" w:pos="4954"/>
          <w:tab w:val="left" w:pos="5662"/>
          <w:tab w:val="left" w:pos="6370"/>
        </w:tabs>
        <w:jc w:val="both"/>
        <w:rPr>
          <w:lang w:val="et-EE"/>
        </w:rPr>
      </w:pPr>
    </w:p>
    <w:p w:rsidR="00000000" w:rsidRDefault="004037BF">
      <w:pPr>
        <w:autoSpaceDE w:val="0"/>
        <w:autoSpaceDN w:val="0"/>
        <w:adjustRightInd w:val="0"/>
        <w:jc w:val="both"/>
        <w:rPr>
          <w:lang w:val="et-EE"/>
        </w:rPr>
      </w:pPr>
      <w:r>
        <w:rPr>
          <w:lang w:val="et-EE"/>
        </w:rPr>
        <w:t>Märkused: ______________________________________________________</w:t>
      </w:r>
    </w:p>
    <w:p w:rsidR="00000000" w:rsidRDefault="004037BF">
      <w:pPr>
        <w:autoSpaceDE w:val="0"/>
        <w:autoSpaceDN w:val="0"/>
        <w:adjustRightInd w:val="0"/>
        <w:jc w:val="both"/>
        <w:rPr>
          <w:lang w:val="et-EE"/>
        </w:rPr>
      </w:pPr>
      <w:r>
        <w:rPr>
          <w:lang w:val="et-EE"/>
        </w:rPr>
        <w:t>Kuupäev: _______________________________________________________</w:t>
      </w:r>
    </w:p>
    <w:p w:rsidR="00000000" w:rsidRDefault="004037BF">
      <w:pPr>
        <w:autoSpaceDE w:val="0"/>
        <w:autoSpaceDN w:val="0"/>
        <w:adjustRightInd w:val="0"/>
        <w:jc w:val="both"/>
        <w:rPr>
          <w:lang w:val="et-EE"/>
        </w:rPr>
      </w:pPr>
      <w:r>
        <w:rPr>
          <w:lang w:val="et-EE"/>
        </w:rPr>
        <w:t>Pakkuja nimi:______________________</w:t>
      </w:r>
      <w:r>
        <w:rPr>
          <w:lang w:val="et-EE"/>
        </w:rPr>
        <w:t>______________________________</w:t>
      </w: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p>
    <w:p w:rsidR="00000000" w:rsidRDefault="004037BF">
      <w:pPr>
        <w:jc w:val="both"/>
        <w:rPr>
          <w:lang w:val="et-EE"/>
        </w:rPr>
      </w:pPr>
      <w:r>
        <w:rPr>
          <w:lang w:val="et-EE"/>
        </w:rPr>
        <w:t>Esindaja allkiri: ____________________</w:t>
      </w:r>
    </w:p>
    <w:p w:rsidR="00000000" w:rsidRDefault="004037BF">
      <w:pPr>
        <w:jc w:val="both"/>
        <w:rPr>
          <w:b/>
          <w:bCs/>
          <w:lang w:val="et-EE"/>
        </w:rPr>
      </w:pPr>
      <w:r>
        <w:rPr>
          <w:rFonts w:ascii="TimesNewRoman" w:hAnsi="TimesNewRoman"/>
          <w:lang w:val="et-EE"/>
        </w:rPr>
        <w:br w:type="page"/>
      </w:r>
      <w:r>
        <w:rPr>
          <w:b/>
          <w:bCs/>
          <w:lang w:val="et-EE"/>
        </w:rPr>
        <w:lastRenderedPageBreak/>
        <w:t>Lisa 1. Vorm V. Pakkumuse koostisosad ja maksumus</w:t>
      </w:r>
    </w:p>
    <w:p w:rsidR="00000000" w:rsidRDefault="004037BF">
      <w:pPr>
        <w:pStyle w:val="Heading3"/>
        <w:rPr>
          <w:rFonts w:ascii="TimesNewRoman" w:hAnsi="TimesNewRoman"/>
          <w:lang w:val="et-EE"/>
        </w:rPr>
      </w:pPr>
    </w:p>
    <w:p w:rsidR="00000000" w:rsidRDefault="004037BF">
      <w:pPr>
        <w:tabs>
          <w:tab w:val="left" w:pos="707"/>
          <w:tab w:val="left" w:pos="1414"/>
          <w:tab w:val="left" w:pos="2122"/>
          <w:tab w:val="left" w:pos="2830"/>
          <w:tab w:val="left" w:pos="3538"/>
          <w:tab w:val="left" w:pos="4246"/>
          <w:tab w:val="left" w:pos="4954"/>
          <w:tab w:val="left" w:pos="5662"/>
          <w:tab w:val="left" w:pos="6370"/>
        </w:tabs>
        <w:ind w:left="704" w:hanging="704"/>
        <w:jc w:val="both"/>
        <w:rPr>
          <w:lang w:val="et-EE"/>
        </w:rPr>
      </w:pPr>
      <w:r>
        <w:rPr>
          <w:lang w:val="et-EE"/>
        </w:rPr>
        <w:t xml:space="preserve">Hankija: </w:t>
      </w:r>
      <w:r>
        <w:rPr>
          <w:b/>
          <w:lang w:val="et-EE"/>
        </w:rPr>
        <w:t>Sillamäe Linnavalitsus</w:t>
      </w:r>
    </w:p>
    <w:p w:rsidR="00000000" w:rsidRDefault="004037BF">
      <w:pPr>
        <w:jc w:val="both"/>
        <w:rPr>
          <w:b/>
          <w:lang w:val="et-EE"/>
        </w:rPr>
      </w:pPr>
      <w:r>
        <w:rPr>
          <w:bCs/>
          <w:lang w:val="et-EE"/>
        </w:rPr>
        <w:t xml:space="preserve">Riigihanke nimetus: </w:t>
      </w:r>
      <w:r>
        <w:rPr>
          <w:b/>
          <w:lang w:val="et-EE"/>
        </w:rPr>
        <w:t xml:space="preserve"> “Sillamäe linnas lastele jõulukingituste ostmine”</w:t>
      </w:r>
    </w:p>
    <w:p w:rsidR="00000000" w:rsidRDefault="004037BF">
      <w:pPr>
        <w:jc w:val="both"/>
        <w:rPr>
          <w:lang w:val="et-EE"/>
        </w:rPr>
      </w:pPr>
    </w:p>
    <w:p w:rsidR="00000000" w:rsidRDefault="004037BF">
      <w:pPr>
        <w:jc w:val="both"/>
        <w:rPr>
          <w:lang w:val="et-EE"/>
        </w:rPr>
      </w:pPr>
      <w:r>
        <w:rPr>
          <w:szCs w:val="22"/>
          <w:lang w:val="et-EE"/>
        </w:rPr>
        <w:t>Olles tutvunud  dokumenti</w:t>
      </w:r>
      <w:r>
        <w:rPr>
          <w:szCs w:val="22"/>
          <w:lang w:val="et-EE"/>
        </w:rPr>
        <w:t>dega, esitame hinnapakkumuse hinnaga:</w:t>
      </w:r>
    </w:p>
    <w:p w:rsidR="00000000" w:rsidRDefault="004037BF">
      <w:pPr>
        <w:jc w:val="both"/>
        <w:rPr>
          <w:lang w:val="et-EE"/>
        </w:rPr>
      </w:pPr>
    </w:p>
    <w:p w:rsidR="00000000" w:rsidRDefault="004037BF">
      <w:pPr>
        <w:autoSpaceDE w:val="0"/>
        <w:autoSpaceDN w:val="0"/>
        <w:adjustRightInd w:val="0"/>
        <w:jc w:val="both"/>
        <w:rPr>
          <w:rFonts w:eastAsia="TimesNewRoman"/>
          <w:color w:val="000000"/>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1118"/>
        <w:gridCol w:w="1583"/>
        <w:gridCol w:w="1583"/>
      </w:tblGrid>
      <w:tr w:rsidR="00000000">
        <w:tc>
          <w:tcPr>
            <w:tcW w:w="3085" w:type="dxa"/>
          </w:tcPr>
          <w:p w:rsidR="00000000" w:rsidRDefault="004037BF">
            <w:pPr>
              <w:jc w:val="center"/>
              <w:rPr>
                <w:b/>
                <w:lang w:val="et-EE"/>
              </w:rPr>
            </w:pPr>
            <w:r>
              <w:rPr>
                <w:b/>
                <w:lang w:val="et-EE"/>
              </w:rPr>
              <w:t>Nimetus</w:t>
            </w:r>
          </w:p>
        </w:tc>
        <w:tc>
          <w:tcPr>
            <w:tcW w:w="2126" w:type="dxa"/>
          </w:tcPr>
          <w:p w:rsidR="00000000" w:rsidRDefault="004037BF">
            <w:pPr>
              <w:jc w:val="center"/>
              <w:rPr>
                <w:b/>
                <w:lang w:val="et-EE"/>
              </w:rPr>
            </w:pPr>
            <w:r>
              <w:rPr>
                <w:b/>
                <w:lang w:val="et-EE"/>
              </w:rPr>
              <w:t>Ühiku hind km-ta</w:t>
            </w:r>
          </w:p>
          <w:p w:rsidR="00000000" w:rsidRDefault="004037BF">
            <w:pPr>
              <w:jc w:val="center"/>
              <w:rPr>
                <w:b/>
                <w:lang w:val="et-EE"/>
              </w:rPr>
            </w:pPr>
            <w:r>
              <w:rPr>
                <w:b/>
                <w:lang w:val="et-EE"/>
              </w:rPr>
              <w:t>(eurodes)</w:t>
            </w:r>
          </w:p>
        </w:tc>
        <w:tc>
          <w:tcPr>
            <w:tcW w:w="1118" w:type="dxa"/>
          </w:tcPr>
          <w:p w:rsidR="00000000" w:rsidRDefault="004037BF">
            <w:pPr>
              <w:jc w:val="center"/>
              <w:rPr>
                <w:b/>
                <w:lang w:val="et-EE"/>
              </w:rPr>
            </w:pPr>
            <w:r>
              <w:rPr>
                <w:b/>
                <w:lang w:val="et-EE"/>
              </w:rPr>
              <w:t>Kogus</w:t>
            </w:r>
          </w:p>
        </w:tc>
        <w:tc>
          <w:tcPr>
            <w:tcW w:w="1583" w:type="dxa"/>
          </w:tcPr>
          <w:p w:rsidR="00000000" w:rsidRDefault="004037BF">
            <w:pPr>
              <w:jc w:val="center"/>
              <w:rPr>
                <w:b/>
                <w:lang w:val="et-EE"/>
              </w:rPr>
            </w:pPr>
            <w:r>
              <w:rPr>
                <w:b/>
                <w:lang w:val="et-EE"/>
              </w:rPr>
              <w:t>Maksumus ilma km-ta</w:t>
            </w:r>
          </w:p>
          <w:p w:rsidR="00000000" w:rsidRDefault="004037BF">
            <w:pPr>
              <w:jc w:val="center"/>
              <w:rPr>
                <w:b/>
                <w:lang w:val="et-EE"/>
              </w:rPr>
            </w:pPr>
            <w:r>
              <w:rPr>
                <w:b/>
                <w:lang w:val="et-EE"/>
              </w:rPr>
              <w:t>(eurodes)</w:t>
            </w:r>
          </w:p>
        </w:tc>
        <w:tc>
          <w:tcPr>
            <w:tcW w:w="1583" w:type="dxa"/>
          </w:tcPr>
          <w:p w:rsidR="00000000" w:rsidRDefault="004037BF">
            <w:pPr>
              <w:jc w:val="center"/>
              <w:rPr>
                <w:b/>
                <w:lang w:val="et-EE"/>
              </w:rPr>
            </w:pPr>
            <w:r>
              <w:rPr>
                <w:b/>
                <w:lang w:val="et-EE"/>
              </w:rPr>
              <w:t>Maksumus km-ga</w:t>
            </w:r>
          </w:p>
          <w:p w:rsidR="00000000" w:rsidRDefault="004037BF">
            <w:pPr>
              <w:jc w:val="center"/>
              <w:rPr>
                <w:b/>
                <w:lang w:val="et-EE"/>
              </w:rPr>
            </w:pPr>
            <w:r>
              <w:rPr>
                <w:b/>
                <w:lang w:val="et-EE"/>
              </w:rPr>
              <w:t>(eurodes)</w:t>
            </w:r>
          </w:p>
        </w:tc>
      </w:tr>
      <w:tr w:rsidR="00000000">
        <w:tc>
          <w:tcPr>
            <w:tcW w:w="3085" w:type="dxa"/>
            <w:tcBorders>
              <w:bottom w:val="single" w:sz="4" w:space="0" w:color="auto"/>
            </w:tcBorders>
          </w:tcPr>
          <w:p w:rsidR="00000000" w:rsidRDefault="004037BF">
            <w:pPr>
              <w:jc w:val="center"/>
              <w:rPr>
                <w:lang w:val="et-EE"/>
              </w:rPr>
            </w:pPr>
            <w:r>
              <w:rPr>
                <w:lang w:val="et-EE"/>
              </w:rPr>
              <w:t xml:space="preserve">400g - 500g  jõulupakke </w:t>
            </w:r>
          </w:p>
        </w:tc>
        <w:tc>
          <w:tcPr>
            <w:tcW w:w="2126" w:type="dxa"/>
            <w:tcBorders>
              <w:bottom w:val="single" w:sz="4" w:space="0" w:color="auto"/>
            </w:tcBorders>
          </w:tcPr>
          <w:p w:rsidR="00000000" w:rsidRDefault="004037BF">
            <w:pPr>
              <w:jc w:val="center"/>
              <w:rPr>
                <w:lang w:val="et-EE"/>
              </w:rPr>
            </w:pPr>
          </w:p>
        </w:tc>
        <w:tc>
          <w:tcPr>
            <w:tcW w:w="1118" w:type="dxa"/>
            <w:tcBorders>
              <w:bottom w:val="single" w:sz="4" w:space="0" w:color="auto"/>
            </w:tcBorders>
          </w:tcPr>
          <w:p w:rsidR="00000000" w:rsidRDefault="004037BF">
            <w:pPr>
              <w:jc w:val="center"/>
              <w:rPr>
                <w:lang w:val="et-EE"/>
              </w:rPr>
            </w:pPr>
            <w:r>
              <w:rPr>
                <w:lang w:val="et-EE"/>
              </w:rPr>
              <w:t xml:space="preserve">1350 tk. </w:t>
            </w:r>
          </w:p>
        </w:tc>
        <w:tc>
          <w:tcPr>
            <w:tcW w:w="1583" w:type="dxa"/>
            <w:tcBorders>
              <w:bottom w:val="single" w:sz="4" w:space="0" w:color="auto"/>
            </w:tcBorders>
          </w:tcPr>
          <w:p w:rsidR="00000000" w:rsidRDefault="004037BF">
            <w:pPr>
              <w:jc w:val="center"/>
              <w:rPr>
                <w:lang w:val="et-EE"/>
              </w:rPr>
            </w:pPr>
          </w:p>
        </w:tc>
        <w:tc>
          <w:tcPr>
            <w:tcW w:w="1583" w:type="dxa"/>
          </w:tcPr>
          <w:p w:rsidR="00000000" w:rsidRDefault="004037BF">
            <w:pPr>
              <w:jc w:val="center"/>
              <w:rPr>
                <w:lang w:val="et-EE"/>
              </w:rPr>
            </w:pPr>
          </w:p>
        </w:tc>
      </w:tr>
      <w:tr w:rsidR="00000000">
        <w:tc>
          <w:tcPr>
            <w:tcW w:w="6329" w:type="dxa"/>
            <w:gridSpan w:val="3"/>
            <w:tcBorders>
              <w:top w:val="single" w:sz="4" w:space="0" w:color="auto"/>
              <w:left w:val="nil"/>
              <w:bottom w:val="nil"/>
              <w:right w:val="single" w:sz="4" w:space="0" w:color="auto"/>
            </w:tcBorders>
          </w:tcPr>
          <w:p w:rsidR="00000000" w:rsidRDefault="004037BF">
            <w:pPr>
              <w:pStyle w:val="Heading2"/>
            </w:pPr>
            <w:r>
              <w:t xml:space="preserve">                                                                                </w:t>
            </w:r>
            <w:r>
              <w:t xml:space="preserve">      Kokku</w:t>
            </w:r>
          </w:p>
        </w:tc>
        <w:tc>
          <w:tcPr>
            <w:tcW w:w="1583" w:type="dxa"/>
            <w:tcBorders>
              <w:top w:val="single" w:sz="4" w:space="0" w:color="auto"/>
              <w:left w:val="single" w:sz="4" w:space="0" w:color="auto"/>
            </w:tcBorders>
          </w:tcPr>
          <w:p w:rsidR="00000000" w:rsidRDefault="004037BF">
            <w:pPr>
              <w:jc w:val="center"/>
              <w:rPr>
                <w:lang w:val="et-EE"/>
              </w:rPr>
            </w:pPr>
          </w:p>
        </w:tc>
        <w:tc>
          <w:tcPr>
            <w:tcW w:w="1583" w:type="dxa"/>
          </w:tcPr>
          <w:p w:rsidR="00000000" w:rsidRDefault="004037BF">
            <w:pPr>
              <w:jc w:val="center"/>
              <w:rPr>
                <w:lang w:val="et-EE"/>
              </w:rPr>
            </w:pPr>
          </w:p>
        </w:tc>
      </w:tr>
    </w:tbl>
    <w:p w:rsidR="00000000" w:rsidRDefault="004037BF">
      <w:pPr>
        <w:autoSpaceDE w:val="0"/>
        <w:autoSpaceDN w:val="0"/>
        <w:adjustRightInd w:val="0"/>
        <w:jc w:val="both"/>
        <w:rPr>
          <w:rFonts w:eastAsia="TimesNewRoman"/>
          <w:color w:val="000000"/>
          <w:lang w:val="et-EE"/>
        </w:rPr>
      </w:pPr>
    </w:p>
    <w:p w:rsidR="00000000" w:rsidRDefault="004037BF">
      <w:pPr>
        <w:autoSpaceDE w:val="0"/>
        <w:autoSpaceDN w:val="0"/>
        <w:adjustRightInd w:val="0"/>
        <w:jc w:val="both"/>
        <w:rPr>
          <w:rFonts w:eastAsia="TimesNewRoman"/>
          <w:color w:val="000000"/>
          <w:lang w:val="et-EE"/>
        </w:rPr>
      </w:pPr>
    </w:p>
    <w:p w:rsidR="00000000" w:rsidRDefault="004037BF">
      <w:pPr>
        <w:autoSpaceDE w:val="0"/>
        <w:autoSpaceDN w:val="0"/>
        <w:adjustRightInd w:val="0"/>
        <w:rPr>
          <w:rFonts w:eastAsia="TimesNewRoman"/>
          <w:color w:val="000000"/>
          <w:lang w:val="et-EE"/>
        </w:rPr>
      </w:pPr>
    </w:p>
    <w:p w:rsidR="00000000" w:rsidRDefault="004037BF">
      <w:pPr>
        <w:autoSpaceDE w:val="0"/>
        <w:autoSpaceDN w:val="0"/>
        <w:adjustRightInd w:val="0"/>
        <w:rPr>
          <w:rFonts w:eastAsia="TimesNewRoman"/>
          <w:color w:val="000000"/>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137"/>
        <w:gridCol w:w="2393"/>
        <w:gridCol w:w="2393"/>
      </w:tblGrid>
      <w:tr w:rsidR="00000000">
        <w:tblPrEx>
          <w:tblCellMar>
            <w:top w:w="0" w:type="dxa"/>
            <w:bottom w:w="0" w:type="dxa"/>
          </w:tblCellMar>
        </w:tblPrEx>
        <w:tc>
          <w:tcPr>
            <w:tcW w:w="648" w:type="dxa"/>
          </w:tcPr>
          <w:p w:rsidR="00000000" w:rsidRDefault="004037BF">
            <w:pPr>
              <w:autoSpaceDE w:val="0"/>
              <w:autoSpaceDN w:val="0"/>
              <w:adjustRightInd w:val="0"/>
              <w:rPr>
                <w:rFonts w:eastAsia="TimesNewRoman"/>
                <w:b/>
                <w:bCs/>
                <w:color w:val="000000"/>
                <w:lang w:val="et-EE"/>
              </w:rPr>
            </w:pPr>
            <w:r>
              <w:rPr>
                <w:rFonts w:eastAsia="TimesNewRoman"/>
                <w:b/>
                <w:bCs/>
                <w:color w:val="000000"/>
                <w:lang w:val="et-EE"/>
              </w:rPr>
              <w:t>nr</w:t>
            </w:r>
          </w:p>
        </w:tc>
        <w:tc>
          <w:tcPr>
            <w:tcW w:w="4137" w:type="dxa"/>
          </w:tcPr>
          <w:p w:rsidR="00000000" w:rsidRDefault="004037BF">
            <w:pPr>
              <w:pStyle w:val="Heading4"/>
              <w:rPr>
                <w:lang w:val="et-EE"/>
              </w:rPr>
            </w:pPr>
            <w:r>
              <w:rPr>
                <w:lang w:val="et-EE"/>
              </w:rPr>
              <w:t>Koostisosad</w:t>
            </w:r>
          </w:p>
        </w:tc>
        <w:tc>
          <w:tcPr>
            <w:tcW w:w="2393" w:type="dxa"/>
          </w:tcPr>
          <w:p w:rsidR="00000000" w:rsidRDefault="004037BF">
            <w:pPr>
              <w:autoSpaceDE w:val="0"/>
              <w:autoSpaceDN w:val="0"/>
              <w:adjustRightInd w:val="0"/>
              <w:rPr>
                <w:rFonts w:eastAsia="TimesNewRoman"/>
                <w:b/>
                <w:bCs/>
                <w:color w:val="000000"/>
                <w:lang w:val="et-EE"/>
              </w:rPr>
            </w:pPr>
            <w:r>
              <w:rPr>
                <w:rFonts w:eastAsia="TimesNewRoman"/>
                <w:b/>
                <w:bCs/>
                <w:color w:val="000000"/>
                <w:lang w:val="et-EE"/>
              </w:rPr>
              <w:t>Kaal</w:t>
            </w:r>
          </w:p>
        </w:tc>
        <w:tc>
          <w:tcPr>
            <w:tcW w:w="2393" w:type="dxa"/>
          </w:tcPr>
          <w:p w:rsidR="00000000" w:rsidRDefault="004037BF">
            <w:pPr>
              <w:autoSpaceDE w:val="0"/>
              <w:autoSpaceDN w:val="0"/>
              <w:adjustRightInd w:val="0"/>
              <w:rPr>
                <w:rFonts w:eastAsia="TimesNewRoman"/>
                <w:b/>
                <w:bCs/>
                <w:color w:val="000000"/>
                <w:lang w:val="et-EE"/>
              </w:rPr>
            </w:pPr>
            <w:r>
              <w:rPr>
                <w:rFonts w:eastAsia="TimesNewRoman"/>
                <w:b/>
                <w:bCs/>
                <w:color w:val="000000"/>
                <w:lang w:val="et-EE"/>
              </w:rPr>
              <w:t xml:space="preserve">Toote koostise kirjeldus </w:t>
            </w:r>
          </w:p>
        </w:tc>
      </w:tr>
      <w:tr w:rsidR="00000000">
        <w:tblPrEx>
          <w:tblCellMar>
            <w:top w:w="0" w:type="dxa"/>
            <w:bottom w:w="0" w:type="dxa"/>
          </w:tblCellMar>
        </w:tblPrEx>
        <w:tc>
          <w:tcPr>
            <w:tcW w:w="648" w:type="dxa"/>
          </w:tcPr>
          <w:p w:rsidR="00000000" w:rsidRDefault="004037BF">
            <w:pPr>
              <w:autoSpaceDE w:val="0"/>
              <w:autoSpaceDN w:val="0"/>
              <w:adjustRightInd w:val="0"/>
              <w:rPr>
                <w:rFonts w:eastAsia="TimesNewRoman"/>
                <w:color w:val="000000"/>
                <w:lang w:val="et-EE"/>
              </w:rPr>
            </w:pPr>
          </w:p>
        </w:tc>
        <w:tc>
          <w:tcPr>
            <w:tcW w:w="4137" w:type="dxa"/>
          </w:tcPr>
          <w:p w:rsidR="00000000" w:rsidRDefault="004037BF">
            <w:pPr>
              <w:autoSpaceDE w:val="0"/>
              <w:autoSpaceDN w:val="0"/>
              <w:adjustRightInd w:val="0"/>
              <w:rPr>
                <w:rFonts w:eastAsia="TimesNewRoman"/>
                <w:color w:val="000000"/>
                <w:lang w:val="et-EE"/>
              </w:rPr>
            </w:pPr>
          </w:p>
        </w:tc>
        <w:tc>
          <w:tcPr>
            <w:tcW w:w="2393" w:type="dxa"/>
          </w:tcPr>
          <w:p w:rsidR="00000000" w:rsidRDefault="004037BF">
            <w:pPr>
              <w:autoSpaceDE w:val="0"/>
              <w:autoSpaceDN w:val="0"/>
              <w:adjustRightInd w:val="0"/>
              <w:rPr>
                <w:rFonts w:eastAsia="TimesNewRoman"/>
                <w:color w:val="000000"/>
                <w:lang w:val="et-EE"/>
              </w:rPr>
            </w:pPr>
          </w:p>
        </w:tc>
        <w:tc>
          <w:tcPr>
            <w:tcW w:w="2393" w:type="dxa"/>
          </w:tcPr>
          <w:p w:rsidR="00000000" w:rsidRDefault="004037BF">
            <w:pPr>
              <w:autoSpaceDE w:val="0"/>
              <w:autoSpaceDN w:val="0"/>
              <w:adjustRightInd w:val="0"/>
              <w:rPr>
                <w:rFonts w:eastAsia="TimesNewRoman"/>
                <w:color w:val="000000"/>
                <w:lang w:val="et-EE"/>
              </w:rPr>
            </w:pPr>
          </w:p>
        </w:tc>
      </w:tr>
      <w:tr w:rsidR="00000000">
        <w:tblPrEx>
          <w:tblCellMar>
            <w:top w:w="0" w:type="dxa"/>
            <w:bottom w:w="0" w:type="dxa"/>
          </w:tblCellMar>
        </w:tblPrEx>
        <w:tc>
          <w:tcPr>
            <w:tcW w:w="648" w:type="dxa"/>
          </w:tcPr>
          <w:p w:rsidR="00000000" w:rsidRDefault="004037BF">
            <w:pPr>
              <w:autoSpaceDE w:val="0"/>
              <w:autoSpaceDN w:val="0"/>
              <w:adjustRightInd w:val="0"/>
              <w:rPr>
                <w:rFonts w:eastAsia="TimesNewRoman"/>
                <w:color w:val="000000"/>
                <w:lang w:val="et-EE"/>
              </w:rPr>
            </w:pPr>
          </w:p>
        </w:tc>
        <w:tc>
          <w:tcPr>
            <w:tcW w:w="4137" w:type="dxa"/>
          </w:tcPr>
          <w:p w:rsidR="00000000" w:rsidRDefault="004037BF">
            <w:pPr>
              <w:autoSpaceDE w:val="0"/>
              <w:autoSpaceDN w:val="0"/>
              <w:adjustRightInd w:val="0"/>
              <w:rPr>
                <w:rFonts w:eastAsia="TimesNewRoman"/>
                <w:color w:val="000000"/>
                <w:lang w:val="et-EE"/>
              </w:rPr>
            </w:pPr>
          </w:p>
        </w:tc>
        <w:tc>
          <w:tcPr>
            <w:tcW w:w="2393" w:type="dxa"/>
          </w:tcPr>
          <w:p w:rsidR="00000000" w:rsidRDefault="004037BF">
            <w:pPr>
              <w:autoSpaceDE w:val="0"/>
              <w:autoSpaceDN w:val="0"/>
              <w:adjustRightInd w:val="0"/>
              <w:rPr>
                <w:rFonts w:eastAsia="TimesNewRoman"/>
                <w:color w:val="000000"/>
                <w:lang w:val="et-EE"/>
              </w:rPr>
            </w:pPr>
          </w:p>
        </w:tc>
        <w:tc>
          <w:tcPr>
            <w:tcW w:w="2393" w:type="dxa"/>
          </w:tcPr>
          <w:p w:rsidR="00000000" w:rsidRDefault="004037BF">
            <w:pPr>
              <w:autoSpaceDE w:val="0"/>
              <w:autoSpaceDN w:val="0"/>
              <w:adjustRightInd w:val="0"/>
              <w:rPr>
                <w:rFonts w:eastAsia="TimesNewRoman"/>
                <w:color w:val="000000"/>
                <w:lang w:val="et-EE"/>
              </w:rPr>
            </w:pPr>
          </w:p>
        </w:tc>
      </w:tr>
      <w:tr w:rsidR="00000000">
        <w:tblPrEx>
          <w:tblCellMar>
            <w:top w:w="0" w:type="dxa"/>
            <w:bottom w:w="0" w:type="dxa"/>
          </w:tblCellMar>
        </w:tblPrEx>
        <w:tc>
          <w:tcPr>
            <w:tcW w:w="648" w:type="dxa"/>
          </w:tcPr>
          <w:p w:rsidR="00000000" w:rsidRDefault="004037BF">
            <w:pPr>
              <w:autoSpaceDE w:val="0"/>
              <w:autoSpaceDN w:val="0"/>
              <w:adjustRightInd w:val="0"/>
              <w:rPr>
                <w:rFonts w:eastAsia="TimesNewRoman"/>
                <w:color w:val="000000"/>
                <w:lang w:val="et-EE"/>
              </w:rPr>
            </w:pPr>
          </w:p>
        </w:tc>
        <w:tc>
          <w:tcPr>
            <w:tcW w:w="4137" w:type="dxa"/>
          </w:tcPr>
          <w:p w:rsidR="00000000" w:rsidRDefault="004037BF">
            <w:pPr>
              <w:autoSpaceDE w:val="0"/>
              <w:autoSpaceDN w:val="0"/>
              <w:adjustRightInd w:val="0"/>
              <w:rPr>
                <w:rFonts w:eastAsia="TimesNewRoman"/>
                <w:color w:val="000000"/>
                <w:lang w:val="et-EE"/>
              </w:rPr>
            </w:pPr>
          </w:p>
        </w:tc>
        <w:tc>
          <w:tcPr>
            <w:tcW w:w="2393" w:type="dxa"/>
          </w:tcPr>
          <w:p w:rsidR="00000000" w:rsidRDefault="004037BF">
            <w:pPr>
              <w:autoSpaceDE w:val="0"/>
              <w:autoSpaceDN w:val="0"/>
              <w:adjustRightInd w:val="0"/>
              <w:rPr>
                <w:rFonts w:eastAsia="TimesNewRoman"/>
                <w:color w:val="000000"/>
                <w:lang w:val="et-EE"/>
              </w:rPr>
            </w:pPr>
          </w:p>
        </w:tc>
        <w:tc>
          <w:tcPr>
            <w:tcW w:w="2393" w:type="dxa"/>
          </w:tcPr>
          <w:p w:rsidR="00000000" w:rsidRDefault="004037BF">
            <w:pPr>
              <w:autoSpaceDE w:val="0"/>
              <w:autoSpaceDN w:val="0"/>
              <w:adjustRightInd w:val="0"/>
              <w:rPr>
                <w:rFonts w:eastAsia="TimesNewRoman"/>
                <w:color w:val="000000"/>
                <w:lang w:val="et-EE"/>
              </w:rPr>
            </w:pPr>
          </w:p>
        </w:tc>
      </w:tr>
    </w:tbl>
    <w:p w:rsidR="00000000" w:rsidRDefault="004037BF">
      <w:pPr>
        <w:autoSpaceDE w:val="0"/>
        <w:autoSpaceDN w:val="0"/>
        <w:adjustRightInd w:val="0"/>
        <w:rPr>
          <w:rFonts w:eastAsia="TimesNewRoman"/>
          <w:color w:val="000000"/>
          <w:lang w:val="et-EE"/>
        </w:rPr>
      </w:pP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r>
        <w:rPr>
          <w:lang w:val="et-EE"/>
        </w:rPr>
        <w:t>Kuupäev: _______________________________________________________</w:t>
      </w:r>
    </w:p>
    <w:p w:rsidR="00000000" w:rsidRDefault="004037BF">
      <w:pPr>
        <w:autoSpaceDE w:val="0"/>
        <w:autoSpaceDN w:val="0"/>
        <w:adjustRightInd w:val="0"/>
        <w:jc w:val="both"/>
        <w:rPr>
          <w:lang w:val="et-EE"/>
        </w:rPr>
      </w:pPr>
      <w:r>
        <w:rPr>
          <w:lang w:val="et-EE"/>
        </w:rPr>
        <w:t>Pakkuja nimi:____________________________________________________</w:t>
      </w: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p>
    <w:p w:rsidR="00000000" w:rsidRDefault="004037BF">
      <w:pPr>
        <w:autoSpaceDE w:val="0"/>
        <w:autoSpaceDN w:val="0"/>
        <w:adjustRightInd w:val="0"/>
        <w:jc w:val="both"/>
        <w:rPr>
          <w:lang w:val="et-EE"/>
        </w:rPr>
      </w:pPr>
    </w:p>
    <w:p w:rsidR="00000000" w:rsidRDefault="004037BF">
      <w:pPr>
        <w:jc w:val="both"/>
        <w:rPr>
          <w:lang w:val="et-EE"/>
        </w:rPr>
      </w:pPr>
      <w:r>
        <w:rPr>
          <w:lang w:val="et-EE"/>
        </w:rPr>
        <w:t>Esindaja allkiri: ___________________</w:t>
      </w:r>
      <w:r>
        <w:rPr>
          <w:lang w:val="et-EE"/>
        </w:rPr>
        <w:t>_</w:t>
      </w:r>
    </w:p>
    <w:p w:rsidR="00000000" w:rsidRDefault="004037BF">
      <w:pPr>
        <w:rPr>
          <w:lang w:val="et-EE"/>
        </w:rPr>
      </w:pPr>
    </w:p>
    <w:p w:rsidR="00000000" w:rsidRDefault="004037BF">
      <w:pPr>
        <w:rPr>
          <w:lang w:val="et-EE"/>
        </w:rPr>
      </w:pPr>
    </w:p>
    <w:p w:rsidR="00000000" w:rsidRDefault="004037BF">
      <w:pPr>
        <w:rPr>
          <w:lang w:val="et-EE"/>
        </w:rPr>
      </w:pPr>
    </w:p>
    <w:p w:rsidR="00000000" w:rsidRDefault="004037BF">
      <w:pPr>
        <w:pStyle w:val="Title"/>
        <w:jc w:val="both"/>
        <w:rPr>
          <w:rFonts w:eastAsia="Arial Unicode MS"/>
        </w:rPr>
      </w:pPr>
      <w:r>
        <w:br w:type="page"/>
      </w:r>
      <w:r>
        <w:lastRenderedPageBreak/>
        <w:t xml:space="preserve"> </w:t>
      </w:r>
      <w:r>
        <w:rPr>
          <w:rFonts w:eastAsia="Arial Unicode MS"/>
        </w:rPr>
        <w:t xml:space="preserve">                                             Müügileping</w:t>
      </w:r>
    </w:p>
    <w:p w:rsidR="00000000" w:rsidRDefault="004037BF">
      <w:pPr>
        <w:jc w:val="both"/>
        <w:rPr>
          <w:lang w:val="et-EE"/>
        </w:rPr>
      </w:pPr>
    </w:p>
    <w:p w:rsidR="00000000" w:rsidRDefault="004037BF">
      <w:pPr>
        <w:rPr>
          <w:lang w:val="et-EE"/>
        </w:rPr>
      </w:pPr>
    </w:p>
    <w:p w:rsidR="00000000" w:rsidRDefault="004037BF">
      <w:pPr>
        <w:rPr>
          <w:lang w:val="et-EE"/>
        </w:rPr>
      </w:pPr>
      <w:r>
        <w:rPr>
          <w:lang w:val="et-EE"/>
        </w:rPr>
        <w:t>Sillamäel                                                                                                         ....................... 2019.a</w:t>
      </w:r>
    </w:p>
    <w:p w:rsidR="00000000" w:rsidRDefault="004037BF">
      <w:pPr>
        <w:rPr>
          <w:lang w:val="et-EE"/>
        </w:rPr>
      </w:pPr>
    </w:p>
    <w:p w:rsidR="00000000" w:rsidRDefault="004037BF">
      <w:pPr>
        <w:pStyle w:val="a"/>
        <w:jc w:val="both"/>
        <w:rPr>
          <w:b/>
          <w:bCs/>
          <w:i/>
          <w:iCs/>
          <w:sz w:val="24"/>
          <w:lang w:val="et-EE"/>
        </w:rPr>
      </w:pPr>
      <w:r>
        <w:rPr>
          <w:b/>
          <w:bCs/>
          <w:sz w:val="24"/>
          <w:lang w:val="et-EE"/>
        </w:rPr>
        <w:t xml:space="preserve">Sillamäe Linnavalitsus </w:t>
      </w:r>
      <w:r>
        <w:rPr>
          <w:sz w:val="24"/>
          <w:lang w:val="et-EE"/>
        </w:rPr>
        <w:t xml:space="preserve">(edaspidi </w:t>
      </w:r>
      <w:r>
        <w:rPr>
          <w:i/>
          <w:iCs/>
          <w:sz w:val="24"/>
          <w:lang w:val="et-EE"/>
        </w:rPr>
        <w:t>Ostja</w:t>
      </w:r>
      <w:r>
        <w:rPr>
          <w:sz w:val="24"/>
          <w:lang w:val="et-EE"/>
        </w:rPr>
        <w:t>, regi</w:t>
      </w:r>
      <w:r>
        <w:rPr>
          <w:sz w:val="24"/>
          <w:lang w:val="et-EE"/>
        </w:rPr>
        <w:t>strikood: 75003909; asukoht: Kesk tn 27, Sillamäe; tel. 3925700, faks 3925701, e-post linnavalitsus@sillamae.ee), mida esindab Sillamäe Linnavalitsuse.....................2019.a korralduse nr.....................alusel .....................................</w:t>
      </w:r>
      <w:r>
        <w:rPr>
          <w:sz w:val="24"/>
          <w:lang w:val="et-EE"/>
        </w:rPr>
        <w:t>.....</w:t>
      </w:r>
      <w:r>
        <w:rPr>
          <w:noProof/>
          <w:sz w:val="24"/>
          <w:lang w:val="et-EE"/>
        </w:rPr>
        <w:t xml:space="preserve"> , </w:t>
      </w:r>
      <w:r>
        <w:rPr>
          <w:sz w:val="24"/>
          <w:lang w:val="et-EE"/>
        </w:rPr>
        <w:t>ja</w:t>
      </w:r>
    </w:p>
    <w:p w:rsidR="00000000" w:rsidRDefault="004037BF">
      <w:pPr>
        <w:pStyle w:val="Heading1"/>
        <w:tabs>
          <w:tab w:val="left" w:pos="8280"/>
        </w:tabs>
        <w:rPr>
          <w:b/>
          <w:bCs/>
        </w:rPr>
      </w:pPr>
      <w:r>
        <w:t xml:space="preserve">...................................... </w:t>
      </w:r>
      <w:r>
        <w:rPr>
          <w:b/>
          <w:bCs/>
        </w:rPr>
        <w:t xml:space="preserve">(edaspidi  </w:t>
      </w:r>
      <w:r>
        <w:rPr>
          <w:b/>
          <w:bCs/>
          <w:i/>
        </w:rPr>
        <w:t>Müüja</w:t>
      </w:r>
      <w:r>
        <w:rPr>
          <w:b/>
          <w:bCs/>
        </w:rPr>
        <w:t>, registrikood: ..............; asukoht ..............................., tel............................, e-post ......................, arveldusarve nr .....................................</w:t>
      </w:r>
      <w:r>
        <w:rPr>
          <w:b/>
          <w:bCs/>
        </w:rPr>
        <w:t xml:space="preserve">.................... pangas) keda esindab ......................................................... mida kumbagi eraldi  nimetatakse  edaspidi  </w:t>
      </w:r>
      <w:r>
        <w:rPr>
          <w:b/>
          <w:bCs/>
          <w:i/>
        </w:rPr>
        <w:t>Pool</w:t>
      </w:r>
      <w:r>
        <w:rPr>
          <w:b/>
          <w:bCs/>
        </w:rPr>
        <w:t xml:space="preserve">  või  koos  </w:t>
      </w:r>
      <w:r>
        <w:rPr>
          <w:b/>
          <w:bCs/>
          <w:i/>
        </w:rPr>
        <w:t>Pooled</w:t>
      </w:r>
      <w:r>
        <w:rPr>
          <w:b/>
          <w:bCs/>
        </w:rPr>
        <w:t xml:space="preserve">,  sõlmisid käesoleva müügilepingu (edaspidi </w:t>
      </w:r>
      <w:r>
        <w:rPr>
          <w:b/>
          <w:bCs/>
          <w:i/>
        </w:rPr>
        <w:t>Leping</w:t>
      </w:r>
      <w:r>
        <w:rPr>
          <w:b/>
          <w:bCs/>
        </w:rPr>
        <w:t xml:space="preserve">) alljärgnevatel tingimustel: </w:t>
      </w:r>
    </w:p>
    <w:p w:rsidR="00000000" w:rsidRDefault="004037BF">
      <w:pPr>
        <w:pStyle w:val="a"/>
        <w:jc w:val="both"/>
        <w:rPr>
          <w:lang w:val="et-EE"/>
        </w:rPr>
      </w:pPr>
    </w:p>
    <w:p w:rsidR="00000000" w:rsidRDefault="004037BF">
      <w:pPr>
        <w:numPr>
          <w:ilvl w:val="0"/>
          <w:numId w:val="40"/>
        </w:numPr>
        <w:jc w:val="both"/>
        <w:rPr>
          <w:b/>
          <w:bCs/>
          <w:lang w:val="et-EE"/>
        </w:rPr>
      </w:pPr>
      <w:r>
        <w:rPr>
          <w:b/>
          <w:bCs/>
          <w:lang w:val="et-EE"/>
        </w:rPr>
        <w:t>Leping</w:t>
      </w:r>
      <w:r>
        <w:rPr>
          <w:b/>
          <w:bCs/>
          <w:lang w:val="et-EE"/>
        </w:rPr>
        <w:t>u objekt ja selle üleandmise tingimused</w:t>
      </w:r>
    </w:p>
    <w:p w:rsidR="00000000" w:rsidRDefault="004037BF">
      <w:pPr>
        <w:pStyle w:val="BodyText"/>
      </w:pPr>
    </w:p>
    <w:p w:rsidR="00000000" w:rsidRDefault="004037BF">
      <w:pPr>
        <w:pStyle w:val="BodyText"/>
        <w:numPr>
          <w:ilvl w:val="1"/>
          <w:numId w:val="40"/>
        </w:numPr>
        <w:tabs>
          <w:tab w:val="left" w:pos="9355"/>
        </w:tabs>
        <w:ind w:right="-5"/>
      </w:pPr>
      <w:r>
        <w:t xml:space="preserve">Käesoleva Lepinguga Müüja müüb ja Ostja ostab 1350 kommipakki 400g - 500g (edaspidi </w:t>
      </w:r>
      <w:r>
        <w:rPr>
          <w:bCs/>
          <w:i/>
        </w:rPr>
        <w:t>Kaup</w:t>
      </w:r>
      <w:r>
        <w:t>) kogumaksumusega  .............................................., summa sisaldab käibemaksu.</w:t>
      </w:r>
    </w:p>
    <w:p w:rsidR="00000000" w:rsidRDefault="004037BF">
      <w:pPr>
        <w:numPr>
          <w:ilvl w:val="1"/>
          <w:numId w:val="40"/>
        </w:numPr>
        <w:jc w:val="both"/>
        <w:rPr>
          <w:lang w:val="et-EE"/>
        </w:rPr>
      </w:pPr>
      <w:r>
        <w:rPr>
          <w:lang w:val="et-EE"/>
        </w:rPr>
        <w:t>Arvega tasumisel saadab Müüja arv</w:t>
      </w:r>
      <w:r>
        <w:rPr>
          <w:lang w:val="et-EE"/>
        </w:rPr>
        <w:t xml:space="preserve">e välja tähitud kirjaga 5 (viie) tööpäeva joksul    peale Kaupade üleadmist või annab arve Ostjale üle allkirja vastu koos Kaupade üleandmisega. </w:t>
      </w:r>
    </w:p>
    <w:p w:rsidR="00000000" w:rsidRDefault="004037BF">
      <w:pPr>
        <w:pStyle w:val="a"/>
        <w:numPr>
          <w:ilvl w:val="1"/>
          <w:numId w:val="40"/>
        </w:numPr>
        <w:jc w:val="both"/>
        <w:rPr>
          <w:bCs/>
          <w:sz w:val="24"/>
          <w:lang w:val="et-EE"/>
        </w:rPr>
      </w:pPr>
      <w:r>
        <w:rPr>
          <w:sz w:val="24"/>
          <w:lang w:val="et-EE"/>
        </w:rPr>
        <w:t>Müüja kinnitab, et Lepingu järgi üleantavatele Kaubale ei ole kolmandatel isikutel mingeid õigusi ning kolmand</w:t>
      </w:r>
      <w:r>
        <w:rPr>
          <w:sz w:val="24"/>
          <w:lang w:val="et-EE"/>
        </w:rPr>
        <w:t>atel isikutel ei ole ka alust selliste õiguste taotlemiseks.</w:t>
      </w:r>
    </w:p>
    <w:p w:rsidR="00000000" w:rsidRDefault="004037BF">
      <w:pPr>
        <w:pStyle w:val="a"/>
        <w:numPr>
          <w:ilvl w:val="1"/>
          <w:numId w:val="40"/>
        </w:numPr>
        <w:jc w:val="both"/>
        <w:rPr>
          <w:bCs/>
          <w:sz w:val="24"/>
          <w:lang w:val="et-EE"/>
        </w:rPr>
      </w:pPr>
      <w:r>
        <w:rPr>
          <w:sz w:val="24"/>
          <w:lang w:val="et-EE"/>
        </w:rPr>
        <w:t>Müüja ei või Kaupa võõrandada kolmandatele isikutele, välja arvatud juhul, kui Ostja on andnud selleks eelnevalt kirjaliku nõusoleku.</w:t>
      </w:r>
    </w:p>
    <w:p w:rsidR="00000000" w:rsidRDefault="004037BF">
      <w:pPr>
        <w:numPr>
          <w:ilvl w:val="1"/>
          <w:numId w:val="40"/>
        </w:numPr>
        <w:jc w:val="both"/>
        <w:rPr>
          <w:lang w:val="et-EE"/>
        </w:rPr>
      </w:pPr>
      <w:r>
        <w:rPr>
          <w:lang w:val="et-EE"/>
        </w:rPr>
        <w:t>1350 kommipakki eest tasumine toimub arve alusel 7 päeva jook</w:t>
      </w:r>
      <w:r>
        <w:rPr>
          <w:lang w:val="et-EE"/>
        </w:rPr>
        <w:t>sul peale pakkide kättesaamist.</w:t>
      </w:r>
    </w:p>
    <w:p w:rsidR="00000000" w:rsidRDefault="004037BF">
      <w:pPr>
        <w:jc w:val="both"/>
        <w:rPr>
          <w:b/>
          <w:bCs/>
          <w:lang w:val="et-EE"/>
        </w:rPr>
      </w:pPr>
    </w:p>
    <w:p w:rsidR="00000000" w:rsidRDefault="004037BF">
      <w:pPr>
        <w:numPr>
          <w:ilvl w:val="0"/>
          <w:numId w:val="40"/>
        </w:numPr>
        <w:jc w:val="both"/>
        <w:rPr>
          <w:b/>
          <w:lang w:val="et-EE"/>
        </w:rPr>
      </w:pPr>
      <w:r>
        <w:rPr>
          <w:b/>
          <w:lang w:val="et-EE"/>
        </w:rPr>
        <w:t>Kauba  üleandmise tingimused</w:t>
      </w:r>
    </w:p>
    <w:p w:rsidR="00000000" w:rsidRDefault="004037BF">
      <w:pPr>
        <w:jc w:val="both"/>
        <w:rPr>
          <w:b/>
          <w:lang w:val="et-EE"/>
        </w:rPr>
      </w:pPr>
    </w:p>
    <w:p w:rsidR="00000000" w:rsidRDefault="004037BF">
      <w:pPr>
        <w:pStyle w:val="a"/>
        <w:numPr>
          <w:ilvl w:val="1"/>
          <w:numId w:val="40"/>
        </w:numPr>
        <w:jc w:val="both"/>
        <w:rPr>
          <w:sz w:val="24"/>
          <w:lang w:val="et-EE"/>
        </w:rPr>
      </w:pPr>
      <w:r>
        <w:rPr>
          <w:sz w:val="24"/>
          <w:lang w:val="et-EE"/>
        </w:rPr>
        <w:t>Müüja annab Kaubad Ostjale üle ja Ostja kohustub Kaubad vastu võtma hiljemalt 13.detsembriks 2019.a. Müüja toimetab Kaubad Ostja  näidatud kohta Poolte eelneva kokkuleppe alusel.</w:t>
      </w:r>
    </w:p>
    <w:p w:rsidR="00000000" w:rsidRDefault="004037BF">
      <w:pPr>
        <w:numPr>
          <w:ilvl w:val="1"/>
          <w:numId w:val="40"/>
        </w:numPr>
        <w:jc w:val="both"/>
        <w:rPr>
          <w:lang w:val="et-EE"/>
        </w:rPr>
      </w:pPr>
      <w:r>
        <w:rPr>
          <w:lang w:val="et-EE"/>
        </w:rPr>
        <w:t>Kaubad antakse</w:t>
      </w:r>
      <w:r>
        <w:rPr>
          <w:lang w:val="et-EE"/>
        </w:rPr>
        <w:t xml:space="preserve"> üle vastavalt Kauba üleandmise-vastuvõtmise aktile või saatelehele. Kaupade üleandmise tõendamiseks annab Ostja esindaja allkirja Kaupade üleandmise-vastuvõtmise aktile või saatelehele, millest üks eksemplarjääb Ostjale, teine Müüjale.</w:t>
      </w:r>
    </w:p>
    <w:p w:rsidR="00000000" w:rsidRDefault="004037BF">
      <w:pPr>
        <w:pStyle w:val="a"/>
        <w:numPr>
          <w:ilvl w:val="1"/>
          <w:numId w:val="40"/>
        </w:numPr>
        <w:jc w:val="both"/>
        <w:rPr>
          <w:sz w:val="24"/>
          <w:lang w:val="et-EE"/>
        </w:rPr>
      </w:pPr>
      <w:r>
        <w:rPr>
          <w:sz w:val="24"/>
          <w:lang w:val="et-EE"/>
        </w:rPr>
        <w:t>Kauba juhusliku häv</w:t>
      </w:r>
      <w:r>
        <w:rPr>
          <w:sz w:val="24"/>
          <w:lang w:val="et-EE"/>
        </w:rPr>
        <w:t>imise ja kahjustumise riisiko läheb Müüjalt Ostjale Kauba üleandmisel.</w:t>
      </w:r>
    </w:p>
    <w:p w:rsidR="00000000" w:rsidRDefault="004037BF">
      <w:pPr>
        <w:numPr>
          <w:ilvl w:val="1"/>
          <w:numId w:val="40"/>
        </w:numPr>
        <w:jc w:val="both"/>
        <w:rPr>
          <w:lang w:val="et-EE"/>
        </w:rPr>
      </w:pPr>
      <w:r>
        <w:rPr>
          <w:lang w:val="et-EE"/>
        </w:rPr>
        <w:t>Müüja kohustub säilitama  Kaupade tootjapoolse markeeringu ja pakkimise ning tagama Kaupade kehtiva tarbimisaja.</w:t>
      </w:r>
    </w:p>
    <w:p w:rsidR="00000000" w:rsidRDefault="004037BF">
      <w:pPr>
        <w:jc w:val="both"/>
        <w:rPr>
          <w:lang w:val="et-EE"/>
        </w:rPr>
      </w:pPr>
    </w:p>
    <w:p w:rsidR="00000000" w:rsidRDefault="004037BF">
      <w:pPr>
        <w:numPr>
          <w:ilvl w:val="0"/>
          <w:numId w:val="40"/>
        </w:numPr>
        <w:jc w:val="both"/>
        <w:rPr>
          <w:b/>
          <w:bCs/>
          <w:lang w:val="et-EE"/>
        </w:rPr>
      </w:pPr>
      <w:r>
        <w:rPr>
          <w:b/>
          <w:bCs/>
          <w:lang w:val="et-EE"/>
        </w:rPr>
        <w:t>Kauba kvaliteet ja vastavus Lepingu tingimustele</w:t>
      </w:r>
    </w:p>
    <w:p w:rsidR="00000000" w:rsidRDefault="004037BF">
      <w:pPr>
        <w:jc w:val="both"/>
        <w:rPr>
          <w:lang w:val="et-EE"/>
        </w:rPr>
      </w:pPr>
    </w:p>
    <w:p w:rsidR="00000000" w:rsidRDefault="004037BF">
      <w:pPr>
        <w:numPr>
          <w:ilvl w:val="1"/>
          <w:numId w:val="40"/>
        </w:numPr>
        <w:jc w:val="both"/>
        <w:rPr>
          <w:lang w:val="et-EE"/>
        </w:rPr>
      </w:pPr>
      <w:r>
        <w:rPr>
          <w:lang w:val="et-EE"/>
        </w:rPr>
        <w:t>Üleantava Kauba kvali</w:t>
      </w:r>
      <w:r>
        <w:rPr>
          <w:lang w:val="et-EE"/>
        </w:rPr>
        <w:t xml:space="preserve">teet peab vastama kokkulepitud tingimustele ning tavalistele kvaliteedinõuetele, arvestades samuti Kauba kaubanduslikku väljanägemist. </w:t>
      </w:r>
    </w:p>
    <w:p w:rsidR="00000000" w:rsidRDefault="004037BF">
      <w:pPr>
        <w:pStyle w:val="a"/>
        <w:numPr>
          <w:ilvl w:val="1"/>
          <w:numId w:val="40"/>
        </w:numPr>
        <w:jc w:val="both"/>
        <w:rPr>
          <w:bCs/>
          <w:sz w:val="24"/>
          <w:lang w:val="et-EE"/>
        </w:rPr>
      </w:pPr>
      <w:r>
        <w:rPr>
          <w:sz w:val="24"/>
          <w:lang w:val="et-EE"/>
        </w:rPr>
        <w:t>Juhul, kui Ostja avastab Kauba vastuvõtmisel selle ebakvaliteetsuse või mittevastavuse Lepingule, teatab ta sellest kohe</w:t>
      </w:r>
      <w:r>
        <w:rPr>
          <w:sz w:val="24"/>
          <w:lang w:val="et-EE"/>
        </w:rPr>
        <w:t>selt Müüjale ja Poolte esindajad vormistavad kahepoolse akti Kauba puuduste kohta.</w:t>
      </w:r>
    </w:p>
    <w:p w:rsidR="00000000" w:rsidRDefault="004037BF">
      <w:pPr>
        <w:pStyle w:val="a"/>
        <w:numPr>
          <w:ilvl w:val="1"/>
          <w:numId w:val="40"/>
        </w:numPr>
        <w:jc w:val="both"/>
        <w:rPr>
          <w:bCs/>
          <w:sz w:val="24"/>
          <w:lang w:val="et-EE"/>
        </w:rPr>
      </w:pPr>
      <w:r>
        <w:rPr>
          <w:sz w:val="24"/>
          <w:lang w:val="et-EE"/>
        </w:rPr>
        <w:t>Ebakvaliteetse või Lepingu tingimustele mittevastava Kauba üleandmisel on Müüja kohustatud Ostja nõudmisel kas:</w:t>
      </w:r>
    </w:p>
    <w:p w:rsidR="00000000" w:rsidRDefault="004037BF">
      <w:pPr>
        <w:pStyle w:val="a"/>
        <w:numPr>
          <w:ilvl w:val="2"/>
          <w:numId w:val="40"/>
        </w:numPr>
        <w:jc w:val="both"/>
        <w:rPr>
          <w:bCs/>
          <w:sz w:val="24"/>
          <w:lang w:val="et-EE"/>
        </w:rPr>
      </w:pPr>
      <w:r>
        <w:rPr>
          <w:sz w:val="24"/>
          <w:lang w:val="et-EE"/>
        </w:rPr>
        <w:t>vahetama ebakvaliteetse või Lepingu tingimustele mittevastava</w:t>
      </w:r>
      <w:r>
        <w:rPr>
          <w:sz w:val="24"/>
          <w:lang w:val="et-EE"/>
        </w:rPr>
        <w:t xml:space="preserve"> Kauba oma kulul ümber vastava kvaliteediga või Lepingu tingimustele vastava Kauba vastu Ostja määratud tähtaja jooksul;</w:t>
      </w:r>
    </w:p>
    <w:p w:rsidR="00000000" w:rsidRDefault="004037BF">
      <w:pPr>
        <w:pStyle w:val="a"/>
        <w:numPr>
          <w:ilvl w:val="2"/>
          <w:numId w:val="41"/>
        </w:numPr>
        <w:jc w:val="both"/>
        <w:rPr>
          <w:bCs/>
          <w:sz w:val="24"/>
          <w:lang w:val="et-EE"/>
        </w:rPr>
      </w:pPr>
      <w:r>
        <w:rPr>
          <w:sz w:val="24"/>
          <w:lang w:val="et-EE"/>
        </w:rPr>
        <w:lastRenderedPageBreak/>
        <w:t>alandama Kauba eest makstava tasu suurust</w:t>
      </w:r>
    </w:p>
    <w:p w:rsidR="00000000" w:rsidRDefault="004037BF">
      <w:pPr>
        <w:jc w:val="both"/>
        <w:rPr>
          <w:lang w:val="et-EE"/>
        </w:rPr>
      </w:pPr>
    </w:p>
    <w:p w:rsidR="00000000" w:rsidRDefault="004037BF">
      <w:pPr>
        <w:pStyle w:val="a"/>
        <w:numPr>
          <w:ilvl w:val="0"/>
          <w:numId w:val="40"/>
        </w:numPr>
        <w:jc w:val="both"/>
        <w:rPr>
          <w:b/>
          <w:sz w:val="24"/>
          <w:lang w:val="et-EE"/>
        </w:rPr>
      </w:pPr>
      <w:r>
        <w:rPr>
          <w:b/>
          <w:bCs/>
          <w:sz w:val="24"/>
          <w:lang w:val="et-EE"/>
        </w:rPr>
        <w:t>Poolte vastutus Lepingu rikkumisel</w:t>
      </w:r>
    </w:p>
    <w:p w:rsidR="00000000" w:rsidRDefault="004037BF">
      <w:pPr>
        <w:pStyle w:val="a"/>
        <w:numPr>
          <w:ilvl w:val="1"/>
          <w:numId w:val="40"/>
        </w:numPr>
        <w:jc w:val="both"/>
        <w:rPr>
          <w:sz w:val="24"/>
          <w:lang w:val="et-EE"/>
        </w:rPr>
      </w:pPr>
      <w:r>
        <w:rPr>
          <w:sz w:val="24"/>
          <w:lang w:val="et-EE"/>
        </w:rPr>
        <w:t>Kui Lepingu rikkumine on niivõrd oluline, et Ostja kaotab</w:t>
      </w:r>
      <w:r>
        <w:rPr>
          <w:sz w:val="24"/>
          <w:lang w:val="et-EE"/>
        </w:rPr>
        <w:t xml:space="preserve"> huvi Lepingu edasise täitmise vastu, võib ta lõpetada Lepingu sellest taganemise teel.</w:t>
      </w:r>
    </w:p>
    <w:p w:rsidR="00000000" w:rsidRDefault="004037BF">
      <w:pPr>
        <w:pStyle w:val="a"/>
        <w:numPr>
          <w:ilvl w:val="1"/>
          <w:numId w:val="40"/>
        </w:numPr>
        <w:jc w:val="both"/>
        <w:rPr>
          <w:sz w:val="24"/>
          <w:lang w:val="et-EE"/>
        </w:rPr>
      </w:pPr>
      <w:r>
        <w:rPr>
          <w:sz w:val="24"/>
          <w:lang w:val="et-EE"/>
        </w:rPr>
        <w:t xml:space="preserve">Juhul, kui Müüja ei anna Kaupa üle viieteistkümne </w:t>
      </w:r>
      <w:r>
        <w:rPr>
          <w:noProof/>
          <w:sz w:val="24"/>
          <w:lang w:val="et-EE"/>
        </w:rPr>
        <w:t>kalendripäeva jooksul peale Lepingus määratud tähtaja möödumist, on Ostjal õigus ühepoolselt</w:t>
      </w:r>
      <w:r>
        <w:rPr>
          <w:sz w:val="24"/>
          <w:lang w:val="et-EE"/>
        </w:rPr>
        <w:t xml:space="preserve"> käesolevast Lepingust tag</w:t>
      </w:r>
      <w:r>
        <w:rPr>
          <w:sz w:val="24"/>
          <w:lang w:val="et-EE"/>
        </w:rPr>
        <w:t>aneda. Leping loetakse lõppenuks arvates kirjaliku taganemisavalduse kättesaamisest Müüja poolt.</w:t>
      </w:r>
    </w:p>
    <w:p w:rsidR="00000000" w:rsidRDefault="004037BF">
      <w:pPr>
        <w:pStyle w:val="a"/>
        <w:numPr>
          <w:ilvl w:val="1"/>
          <w:numId w:val="40"/>
        </w:numPr>
        <w:jc w:val="both"/>
        <w:rPr>
          <w:sz w:val="24"/>
          <w:lang w:val="et-EE"/>
        </w:rPr>
      </w:pPr>
      <w:r>
        <w:rPr>
          <w:sz w:val="24"/>
          <w:lang w:val="et-EE"/>
        </w:rPr>
        <w:t xml:space="preserve">Kui Ostja ei võta Kaupa vastu viieteistkümne </w:t>
      </w:r>
      <w:r>
        <w:rPr>
          <w:noProof/>
          <w:sz w:val="24"/>
          <w:lang w:val="et-EE"/>
        </w:rPr>
        <w:t xml:space="preserve">kalendripäeva jooksul peale Lepingus määratud tähtaja möödumist, on Müüjal õigus ühepoolselt </w:t>
      </w:r>
      <w:r>
        <w:rPr>
          <w:sz w:val="24"/>
          <w:lang w:val="et-EE"/>
        </w:rPr>
        <w:t>käesolevast Lepingust</w:t>
      </w:r>
      <w:r>
        <w:rPr>
          <w:sz w:val="24"/>
          <w:lang w:val="et-EE"/>
        </w:rPr>
        <w:t xml:space="preserve"> taganeda. Leping loetakse lõppenuks arvates kirjaliku taganemisavalduse kättesaamisest Ostja poolt.</w:t>
      </w:r>
    </w:p>
    <w:p w:rsidR="00000000" w:rsidRDefault="004037BF">
      <w:pPr>
        <w:pStyle w:val="a"/>
        <w:jc w:val="both"/>
        <w:rPr>
          <w:lang w:val="et-EE"/>
        </w:rPr>
      </w:pPr>
    </w:p>
    <w:p w:rsidR="00000000" w:rsidRDefault="004037BF">
      <w:pPr>
        <w:pStyle w:val="a"/>
        <w:numPr>
          <w:ilvl w:val="0"/>
          <w:numId w:val="40"/>
        </w:numPr>
        <w:jc w:val="both"/>
        <w:rPr>
          <w:b/>
          <w:bCs/>
          <w:sz w:val="24"/>
          <w:lang w:val="et-EE"/>
        </w:rPr>
      </w:pPr>
      <w:r>
        <w:rPr>
          <w:b/>
          <w:bCs/>
          <w:sz w:val="24"/>
          <w:lang w:val="et-EE"/>
        </w:rPr>
        <w:t>Muud tingimused</w:t>
      </w:r>
    </w:p>
    <w:p w:rsidR="00000000" w:rsidRDefault="004037BF">
      <w:pPr>
        <w:pStyle w:val="a"/>
        <w:numPr>
          <w:ilvl w:val="1"/>
          <w:numId w:val="40"/>
        </w:numPr>
        <w:jc w:val="both"/>
        <w:rPr>
          <w:bCs/>
          <w:sz w:val="24"/>
          <w:lang w:val="et-EE"/>
        </w:rPr>
      </w:pPr>
      <w:r>
        <w:rPr>
          <w:sz w:val="24"/>
          <w:lang w:val="et-EE"/>
        </w:rPr>
        <w:t>Leping jõustub selle allakirjutamise momendist mõlema Poole poolt ja kehtib kuni mõlema Poole lepinguliste kohustuste täitmiseni.</w:t>
      </w:r>
    </w:p>
    <w:p w:rsidR="00000000" w:rsidRDefault="004037BF">
      <w:pPr>
        <w:pStyle w:val="a"/>
        <w:numPr>
          <w:ilvl w:val="1"/>
          <w:numId w:val="40"/>
        </w:numPr>
        <w:jc w:val="both"/>
        <w:rPr>
          <w:bCs/>
          <w:sz w:val="24"/>
          <w:lang w:val="et-EE"/>
        </w:rPr>
      </w:pPr>
      <w:r>
        <w:rPr>
          <w:sz w:val="24"/>
          <w:lang w:val="et-EE"/>
        </w:rPr>
        <w:t>Käesolev</w:t>
      </w:r>
      <w:r>
        <w:rPr>
          <w:sz w:val="24"/>
          <w:lang w:val="et-EE"/>
        </w:rPr>
        <w:t>at Lepingut võib lõpetada ennetähtaegselt Poolte kokkuleppel või ühepoolselt käesolevas Lepingus ettenähtud juhtudel ja korras.</w:t>
      </w:r>
    </w:p>
    <w:p w:rsidR="00000000" w:rsidRDefault="004037BF">
      <w:pPr>
        <w:jc w:val="both"/>
        <w:rPr>
          <w:lang w:val="et-EE"/>
        </w:rPr>
      </w:pPr>
    </w:p>
    <w:p w:rsidR="00000000" w:rsidRDefault="004037BF">
      <w:pPr>
        <w:numPr>
          <w:ilvl w:val="0"/>
          <w:numId w:val="40"/>
        </w:numPr>
        <w:jc w:val="both"/>
        <w:rPr>
          <w:b/>
          <w:bCs/>
          <w:lang w:val="et-EE"/>
        </w:rPr>
      </w:pPr>
      <w:r>
        <w:rPr>
          <w:b/>
          <w:bCs/>
          <w:lang w:val="et-EE"/>
        </w:rPr>
        <w:t>Vääramatu jõud</w:t>
      </w:r>
    </w:p>
    <w:p w:rsidR="00000000" w:rsidRDefault="004037BF">
      <w:pPr>
        <w:numPr>
          <w:ilvl w:val="1"/>
          <w:numId w:val="40"/>
        </w:numPr>
        <w:jc w:val="both"/>
        <w:rPr>
          <w:lang w:val="et-EE"/>
        </w:rPr>
      </w:pPr>
      <w:r>
        <w:rPr>
          <w:lang w:val="et-EE"/>
        </w:rPr>
        <w:t>Lepingust tulenevate kohustuste mittetäitmist või mittenõuetekohast täitmist ei loeta Lepingu rikkimiseks, kui s</w:t>
      </w:r>
      <w:r>
        <w:rPr>
          <w:lang w:val="et-EE"/>
        </w:rPr>
        <w:t>elle põhjuseks olid asjaolud, mida Lepingut rikkunud Pool ei saanud mõjutada ja mõistlikkuse põhimõttest lähtudes ie saanud temalt oodata, et ta Lepingu sõlmimise ajal selle asjaoluga arvestaks või seda väldiks või takistava asjaolu või selle tagajäje ület</w:t>
      </w:r>
      <w:r>
        <w:rPr>
          <w:lang w:val="et-EE"/>
        </w:rPr>
        <w:t>aks.</w:t>
      </w:r>
    </w:p>
    <w:p w:rsidR="00000000" w:rsidRDefault="004037BF">
      <w:pPr>
        <w:numPr>
          <w:ilvl w:val="1"/>
          <w:numId w:val="40"/>
        </w:numPr>
        <w:jc w:val="both"/>
        <w:rPr>
          <w:lang w:val="et-EE"/>
        </w:rPr>
      </w:pPr>
      <w:r>
        <w:rPr>
          <w:lang w:val="et-EE"/>
        </w:rPr>
        <w:t>Pool, kelle tegevus Lepingu järgsete kohustuste täitmisel on takistatud vääramatu jõu asjaolude tõttu, on kohustatud sellest koheselt kirjalikult teatama tesele Poolele.</w:t>
      </w:r>
    </w:p>
    <w:p w:rsidR="00000000" w:rsidRDefault="004037BF">
      <w:pPr>
        <w:numPr>
          <w:ilvl w:val="1"/>
          <w:numId w:val="40"/>
        </w:numPr>
        <w:jc w:val="both"/>
        <w:rPr>
          <w:lang w:val="et-EE"/>
        </w:rPr>
      </w:pPr>
      <w:r>
        <w:rPr>
          <w:lang w:val="et-EE"/>
        </w:rPr>
        <w:t>Kui vääramatu jõu mõju on ajutiline, on Lepingu rikkumine vabandatav üksnes aja v</w:t>
      </w:r>
      <w:r>
        <w:rPr>
          <w:lang w:val="et-EE"/>
        </w:rPr>
        <w:t>ältel, mil vääramatu jõud Lepingu täitmist takistas.</w:t>
      </w:r>
    </w:p>
    <w:p w:rsidR="00000000" w:rsidRDefault="004037BF">
      <w:pPr>
        <w:jc w:val="both"/>
        <w:rPr>
          <w:lang w:val="et-EE"/>
        </w:rPr>
      </w:pPr>
    </w:p>
    <w:p w:rsidR="00000000" w:rsidRDefault="004037BF">
      <w:pPr>
        <w:numPr>
          <w:ilvl w:val="0"/>
          <w:numId w:val="40"/>
        </w:numPr>
        <w:jc w:val="both"/>
        <w:rPr>
          <w:b/>
          <w:bCs/>
          <w:lang w:val="et-EE"/>
        </w:rPr>
      </w:pPr>
      <w:r>
        <w:rPr>
          <w:b/>
          <w:bCs/>
          <w:lang w:val="et-EE"/>
        </w:rPr>
        <w:t>Pooltevahelised teated</w:t>
      </w:r>
    </w:p>
    <w:p w:rsidR="00000000" w:rsidRDefault="004037BF">
      <w:pPr>
        <w:jc w:val="both"/>
        <w:rPr>
          <w:lang w:val="et-EE"/>
        </w:rPr>
      </w:pPr>
    </w:p>
    <w:p w:rsidR="00000000" w:rsidRDefault="004037BF">
      <w:pPr>
        <w:numPr>
          <w:ilvl w:val="1"/>
          <w:numId w:val="40"/>
        </w:numPr>
        <w:jc w:val="both"/>
        <w:rPr>
          <w:lang w:val="et-EE"/>
        </w:rPr>
      </w:pPr>
      <w:r>
        <w:rPr>
          <w:lang w:val="et-EE"/>
        </w:rPr>
        <w:t>Pooltevahelised Lepinguga seotud teated ja tahteavaldused peavad olema esitatud kirjalikku taasesitamist võimaldavas vormis, välja arvatud juhtudel, kui sellised teated on inform</w:t>
      </w:r>
      <w:r>
        <w:rPr>
          <w:lang w:val="et-EE"/>
        </w:rPr>
        <w:t>atsioonilise iseloomuga, mille edastamisel teisele Poolele ei ole õiguslikke tagajärgi. Teated ja tahteavaldused loetakse kehtivaks kättesaamisega.</w:t>
      </w:r>
      <w:r>
        <w:rPr>
          <w:bCs/>
          <w:lang w:val="et-EE"/>
        </w:rPr>
        <w:t xml:space="preserve"> </w:t>
      </w:r>
      <w:r>
        <w:rPr>
          <w:lang w:val="et-EE"/>
        </w:rPr>
        <w:t xml:space="preserve"> </w:t>
      </w:r>
    </w:p>
    <w:p w:rsidR="00000000" w:rsidRDefault="004037BF">
      <w:pPr>
        <w:numPr>
          <w:ilvl w:val="1"/>
          <w:numId w:val="40"/>
        </w:numPr>
        <w:jc w:val="both"/>
        <w:rPr>
          <w:lang w:val="et-EE"/>
        </w:rPr>
      </w:pPr>
      <w:r>
        <w:rPr>
          <w:lang w:val="et-EE"/>
        </w:rPr>
        <w:t>Teade loetakse kätteantuks, kui teade on üleantud allkirja vastu või teade on toimetatud saaja Lepingu täi</w:t>
      </w:r>
      <w:r>
        <w:rPr>
          <w:lang w:val="et-EE"/>
        </w:rPr>
        <w:t>tmisega kõige enam seotud asukohta ja tal on mõistlik võimalus sellega tutvuda.</w:t>
      </w:r>
    </w:p>
    <w:p w:rsidR="00000000" w:rsidRDefault="004037BF">
      <w:pPr>
        <w:pStyle w:val="a"/>
        <w:numPr>
          <w:ilvl w:val="1"/>
          <w:numId w:val="40"/>
        </w:numPr>
        <w:jc w:val="both"/>
        <w:rPr>
          <w:sz w:val="24"/>
          <w:lang w:val="et-EE"/>
        </w:rPr>
      </w:pPr>
      <w:r>
        <w:rPr>
          <w:sz w:val="24"/>
          <w:lang w:val="et-EE"/>
        </w:rPr>
        <w:t>Informatsioonilist teadet võib edastada telefoni, telefaksi jms kaudu.</w:t>
      </w:r>
    </w:p>
    <w:p w:rsidR="00000000" w:rsidRDefault="004037BF">
      <w:pPr>
        <w:pStyle w:val="a"/>
        <w:jc w:val="both"/>
        <w:rPr>
          <w:sz w:val="24"/>
          <w:lang w:val="et-EE"/>
        </w:rPr>
      </w:pPr>
    </w:p>
    <w:p w:rsidR="00000000" w:rsidRDefault="004037BF">
      <w:pPr>
        <w:pStyle w:val="a"/>
        <w:numPr>
          <w:ilvl w:val="0"/>
          <w:numId w:val="40"/>
        </w:numPr>
        <w:jc w:val="both"/>
        <w:rPr>
          <w:b/>
          <w:bCs/>
          <w:sz w:val="24"/>
          <w:lang w:val="et-EE"/>
        </w:rPr>
      </w:pPr>
      <w:r>
        <w:rPr>
          <w:b/>
          <w:bCs/>
          <w:sz w:val="24"/>
          <w:lang w:val="et-EE"/>
        </w:rPr>
        <w:t>Muud tingimused</w:t>
      </w:r>
    </w:p>
    <w:p w:rsidR="00000000" w:rsidRDefault="004037BF">
      <w:pPr>
        <w:pStyle w:val="a"/>
        <w:jc w:val="both"/>
        <w:rPr>
          <w:b/>
          <w:bCs/>
          <w:sz w:val="24"/>
          <w:lang w:val="et-EE"/>
        </w:rPr>
      </w:pPr>
    </w:p>
    <w:p w:rsidR="00000000" w:rsidRDefault="004037BF">
      <w:pPr>
        <w:pStyle w:val="a"/>
        <w:numPr>
          <w:ilvl w:val="1"/>
          <w:numId w:val="40"/>
        </w:numPr>
        <w:jc w:val="both"/>
        <w:rPr>
          <w:bCs/>
          <w:sz w:val="24"/>
          <w:lang w:val="et-EE"/>
        </w:rPr>
      </w:pPr>
      <w:r>
        <w:rPr>
          <w:sz w:val="24"/>
          <w:lang w:val="et-EE"/>
        </w:rPr>
        <w:t>Käesolevat Lepingut võib muuta Poolte kokkuleppel. Muudatused jõustuvad pärast mõlemapo</w:t>
      </w:r>
      <w:r>
        <w:rPr>
          <w:sz w:val="24"/>
          <w:lang w:val="et-EE"/>
        </w:rPr>
        <w:t>olset allakirjutamist või Poolte kokkulepitud tähtajal.</w:t>
      </w:r>
    </w:p>
    <w:p w:rsidR="00000000" w:rsidRDefault="004037BF">
      <w:pPr>
        <w:pStyle w:val="a"/>
        <w:numPr>
          <w:ilvl w:val="1"/>
          <w:numId w:val="40"/>
        </w:numPr>
        <w:jc w:val="both"/>
        <w:rPr>
          <w:bCs/>
          <w:sz w:val="24"/>
          <w:lang w:val="et-EE"/>
        </w:rPr>
      </w:pPr>
      <w:r>
        <w:rPr>
          <w:bCs/>
          <w:sz w:val="24"/>
          <w:lang w:val="et-EE"/>
        </w:rPr>
        <w:t>Leping ei tühista pooltevahelisi käesoleva lepinguga seotuid varasemaid suulisi või kirjalikke kokkuleppeid, vastuolu korral kohaldatakse käesolevas Lepingus sätestatut.</w:t>
      </w:r>
    </w:p>
    <w:p w:rsidR="00000000" w:rsidRDefault="004037BF">
      <w:pPr>
        <w:pStyle w:val="a"/>
        <w:numPr>
          <w:ilvl w:val="1"/>
          <w:numId w:val="40"/>
        </w:numPr>
        <w:jc w:val="both"/>
        <w:rPr>
          <w:sz w:val="24"/>
          <w:lang w:val="et-EE"/>
        </w:rPr>
      </w:pPr>
      <w:r>
        <w:rPr>
          <w:sz w:val="24"/>
          <w:lang w:val="et-EE"/>
        </w:rPr>
        <w:t>Kõik Lepingust tulenevad erime</w:t>
      </w:r>
      <w:r>
        <w:rPr>
          <w:sz w:val="24"/>
          <w:lang w:val="et-EE"/>
        </w:rPr>
        <w:t>elsused püütakse lahendada läbirääkimiste teel. Juhul, kui läbirääkimised ei anna tulemusi, lahendatakse vaidlus Eesti Vabariigi seadusandlusega ettenähtud korras.</w:t>
      </w:r>
    </w:p>
    <w:p w:rsidR="00000000" w:rsidRDefault="004037BF">
      <w:pPr>
        <w:pStyle w:val="a"/>
        <w:numPr>
          <w:ilvl w:val="1"/>
          <w:numId w:val="40"/>
        </w:numPr>
        <w:jc w:val="both"/>
        <w:rPr>
          <w:bCs/>
          <w:sz w:val="24"/>
          <w:lang w:val="et-EE"/>
        </w:rPr>
      </w:pPr>
      <w:r>
        <w:rPr>
          <w:sz w:val="24"/>
          <w:lang w:val="et-EE"/>
        </w:rPr>
        <w:t>Leping on koostatud eesti keeles 2 (kahes) võrdset juriidilist jõudu omavas identses eksempl</w:t>
      </w:r>
      <w:r>
        <w:rPr>
          <w:sz w:val="24"/>
          <w:lang w:val="et-EE"/>
        </w:rPr>
        <w:t>aris, millest üks antakse Müüjale ja teine Ostjale.</w:t>
      </w:r>
    </w:p>
    <w:p w:rsidR="00000000" w:rsidRDefault="004037BF">
      <w:pPr>
        <w:pStyle w:val="a"/>
        <w:jc w:val="both"/>
        <w:rPr>
          <w:lang w:val="et-EE"/>
        </w:rPr>
      </w:pPr>
    </w:p>
    <w:p w:rsidR="004037BF" w:rsidRDefault="004037BF">
      <w:pPr>
        <w:jc w:val="both"/>
        <w:rPr>
          <w:lang w:val="et-EE"/>
        </w:rPr>
      </w:pPr>
      <w:r>
        <w:rPr>
          <w:lang w:val="et-EE"/>
        </w:rPr>
        <w:t>..................................</w:t>
      </w:r>
      <w:r>
        <w:rPr>
          <w:lang w:val="et-EE"/>
        </w:rPr>
        <w:tab/>
      </w:r>
      <w:r>
        <w:rPr>
          <w:lang w:val="et-EE"/>
        </w:rPr>
        <w:tab/>
      </w:r>
      <w:r>
        <w:rPr>
          <w:lang w:val="et-EE"/>
        </w:rPr>
        <w:tab/>
      </w:r>
      <w:r>
        <w:rPr>
          <w:lang w:val="et-EE"/>
        </w:rPr>
        <w:tab/>
      </w:r>
      <w:r>
        <w:rPr>
          <w:lang w:val="et-EE"/>
        </w:rPr>
        <w:tab/>
        <w:t>.............................</w:t>
      </w:r>
    </w:p>
    <w:sectPr w:rsidR="004037BF">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7BF" w:rsidRDefault="004037BF">
      <w:r>
        <w:separator/>
      </w:r>
    </w:p>
  </w:endnote>
  <w:endnote w:type="continuationSeparator" w:id="0">
    <w:p w:rsidR="004037BF" w:rsidRDefault="0040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037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4037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037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785D">
      <w:rPr>
        <w:rStyle w:val="PageNumber"/>
        <w:noProof/>
      </w:rPr>
      <w:t>11</w:t>
    </w:r>
    <w:r>
      <w:rPr>
        <w:rStyle w:val="PageNumber"/>
      </w:rPr>
      <w:fldChar w:fldCharType="end"/>
    </w:r>
  </w:p>
  <w:p w:rsidR="00000000" w:rsidRDefault="00403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7BF" w:rsidRDefault="004037BF">
      <w:r>
        <w:separator/>
      </w:r>
    </w:p>
  </w:footnote>
  <w:footnote w:type="continuationSeparator" w:id="0">
    <w:p w:rsidR="004037BF" w:rsidRDefault="00403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F77F3"/>
    <w:multiLevelType w:val="multilevel"/>
    <w:tmpl w:val="4EA6C350"/>
    <w:lvl w:ilvl="0">
      <w:start w:val="5"/>
      <w:numFmt w:val="decimal"/>
      <w:lvlText w:val="%1."/>
      <w:lvlJc w:val="left"/>
      <w:pPr>
        <w:tabs>
          <w:tab w:val="num" w:pos="360"/>
        </w:tabs>
        <w:ind w:left="360" w:hanging="360"/>
      </w:pPr>
      <w:rPr>
        <w:rFonts w:hint="default"/>
      </w:rPr>
    </w:lvl>
    <w:lvl w:ilvl="1">
      <w:start w:val="1"/>
      <w:numFmt w:val="decimal"/>
      <w:lvlText w:val="10.%2."/>
      <w:lvlJc w:val="left"/>
      <w:pPr>
        <w:tabs>
          <w:tab w:val="num" w:pos="1077"/>
        </w:tabs>
        <w:ind w:left="1077" w:hanging="717"/>
      </w:pPr>
      <w:rPr>
        <w:rFonts w:hint="default"/>
      </w:rPr>
    </w:lvl>
    <w:lvl w:ilvl="2">
      <w:start w:val="1"/>
      <w:numFmt w:val="decimal"/>
      <w:lvlText w:val="%1.%2.%3."/>
      <w:lvlJc w:val="left"/>
      <w:pPr>
        <w:tabs>
          <w:tab w:val="num" w:pos="1021"/>
        </w:tabs>
        <w:ind w:left="1021" w:hanging="664"/>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50D747D"/>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56A6A38"/>
    <w:multiLevelType w:val="hybridMultilevel"/>
    <w:tmpl w:val="69B239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DC5A6B"/>
    <w:multiLevelType w:val="hybridMultilevel"/>
    <w:tmpl w:val="141CC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D15FA"/>
    <w:multiLevelType w:val="multilevel"/>
    <w:tmpl w:val="B4E2C16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02636E"/>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10E7D67"/>
    <w:multiLevelType w:val="hybridMultilevel"/>
    <w:tmpl w:val="6122C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5A44A6"/>
    <w:multiLevelType w:val="multilevel"/>
    <w:tmpl w:val="9F0ADA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25F79CD"/>
    <w:multiLevelType w:val="hybridMultilevel"/>
    <w:tmpl w:val="F8B6E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4653C3"/>
    <w:multiLevelType w:val="multilevel"/>
    <w:tmpl w:val="ABE86D7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D11EC2"/>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EC0635B"/>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15A3C40"/>
    <w:multiLevelType w:val="multilevel"/>
    <w:tmpl w:val="57E43AB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622B9F"/>
    <w:multiLevelType w:val="multilevel"/>
    <w:tmpl w:val="6812F0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7657A2E"/>
    <w:multiLevelType w:val="multilevel"/>
    <w:tmpl w:val="F3D4AB4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952B20"/>
    <w:multiLevelType w:val="hybridMultilevel"/>
    <w:tmpl w:val="E71A8186"/>
    <w:lvl w:ilvl="0" w:tplc="EC8677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D5231F"/>
    <w:multiLevelType w:val="multilevel"/>
    <w:tmpl w:val="21901D50"/>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7" w15:restartNumberingAfterBreak="0">
    <w:nsid w:val="296F32BD"/>
    <w:multiLevelType w:val="hybridMultilevel"/>
    <w:tmpl w:val="5854FE0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AF94193"/>
    <w:multiLevelType w:val="hybridMultilevel"/>
    <w:tmpl w:val="C11AA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BC6004A"/>
    <w:multiLevelType w:val="multilevel"/>
    <w:tmpl w:val="679E97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CBA2491"/>
    <w:multiLevelType w:val="hybridMultilevel"/>
    <w:tmpl w:val="FD56501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36EE7CBB"/>
    <w:multiLevelType w:val="multilevel"/>
    <w:tmpl w:val="AAEA5710"/>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3D13AE"/>
    <w:multiLevelType w:val="hybridMultilevel"/>
    <w:tmpl w:val="58F08A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DDB3F2D"/>
    <w:multiLevelType w:val="hybridMultilevel"/>
    <w:tmpl w:val="25966D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324D1E"/>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41A511C"/>
    <w:multiLevelType w:val="hybridMultilevel"/>
    <w:tmpl w:val="87182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F22971"/>
    <w:multiLevelType w:val="hybridMultilevel"/>
    <w:tmpl w:val="65B8B93A"/>
    <w:lvl w:ilvl="0" w:tplc="E36AEA7A">
      <w:start w:val="1"/>
      <w:numFmt w:val="decimal"/>
      <w:lvlText w:val="5.%1"/>
      <w:lvlJc w:val="left"/>
      <w:pPr>
        <w:tabs>
          <w:tab w:val="num" w:pos="1800"/>
        </w:tabs>
        <w:ind w:left="144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660561"/>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7F65AE5"/>
    <w:multiLevelType w:val="multilevel"/>
    <w:tmpl w:val="2AA66F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A0E4E03"/>
    <w:multiLevelType w:val="hybridMultilevel"/>
    <w:tmpl w:val="9A588E4E"/>
    <w:lvl w:ilvl="0" w:tplc="A0CC36D2">
      <w:start w:val="3"/>
      <w:numFmt w:val="bullet"/>
      <w:lvlText w:val="-"/>
      <w:lvlJc w:val="left"/>
      <w:pPr>
        <w:tabs>
          <w:tab w:val="num" w:pos="3195"/>
        </w:tabs>
        <w:ind w:left="3195" w:hanging="360"/>
      </w:pPr>
      <w:rPr>
        <w:rFonts w:ascii="Times New Roman" w:eastAsia="Times New Roman" w:hAnsi="Times New Roman" w:cs="Times New Roman" w:hint="default"/>
      </w:rPr>
    </w:lvl>
    <w:lvl w:ilvl="1" w:tplc="04190003" w:tentative="1">
      <w:start w:val="1"/>
      <w:numFmt w:val="bullet"/>
      <w:lvlText w:val="o"/>
      <w:lvlJc w:val="left"/>
      <w:pPr>
        <w:tabs>
          <w:tab w:val="num" w:pos="3915"/>
        </w:tabs>
        <w:ind w:left="3915" w:hanging="360"/>
      </w:pPr>
      <w:rPr>
        <w:rFonts w:ascii="Courier New" w:hAnsi="Courier New" w:hint="default"/>
      </w:rPr>
    </w:lvl>
    <w:lvl w:ilvl="2" w:tplc="04190005" w:tentative="1">
      <w:start w:val="1"/>
      <w:numFmt w:val="bullet"/>
      <w:lvlText w:val=""/>
      <w:lvlJc w:val="left"/>
      <w:pPr>
        <w:tabs>
          <w:tab w:val="num" w:pos="4635"/>
        </w:tabs>
        <w:ind w:left="4635" w:hanging="360"/>
      </w:pPr>
      <w:rPr>
        <w:rFonts w:ascii="Wingdings" w:hAnsi="Wingdings" w:hint="default"/>
      </w:rPr>
    </w:lvl>
    <w:lvl w:ilvl="3" w:tplc="04190001" w:tentative="1">
      <w:start w:val="1"/>
      <w:numFmt w:val="bullet"/>
      <w:lvlText w:val=""/>
      <w:lvlJc w:val="left"/>
      <w:pPr>
        <w:tabs>
          <w:tab w:val="num" w:pos="5355"/>
        </w:tabs>
        <w:ind w:left="5355" w:hanging="360"/>
      </w:pPr>
      <w:rPr>
        <w:rFonts w:ascii="Symbol" w:hAnsi="Symbol" w:hint="default"/>
      </w:rPr>
    </w:lvl>
    <w:lvl w:ilvl="4" w:tplc="04190003" w:tentative="1">
      <w:start w:val="1"/>
      <w:numFmt w:val="bullet"/>
      <w:lvlText w:val="o"/>
      <w:lvlJc w:val="left"/>
      <w:pPr>
        <w:tabs>
          <w:tab w:val="num" w:pos="6075"/>
        </w:tabs>
        <w:ind w:left="6075" w:hanging="360"/>
      </w:pPr>
      <w:rPr>
        <w:rFonts w:ascii="Courier New" w:hAnsi="Courier New" w:hint="default"/>
      </w:rPr>
    </w:lvl>
    <w:lvl w:ilvl="5" w:tplc="04190005" w:tentative="1">
      <w:start w:val="1"/>
      <w:numFmt w:val="bullet"/>
      <w:lvlText w:val=""/>
      <w:lvlJc w:val="left"/>
      <w:pPr>
        <w:tabs>
          <w:tab w:val="num" w:pos="6795"/>
        </w:tabs>
        <w:ind w:left="6795" w:hanging="360"/>
      </w:pPr>
      <w:rPr>
        <w:rFonts w:ascii="Wingdings" w:hAnsi="Wingdings" w:hint="default"/>
      </w:rPr>
    </w:lvl>
    <w:lvl w:ilvl="6" w:tplc="04190001" w:tentative="1">
      <w:start w:val="1"/>
      <w:numFmt w:val="bullet"/>
      <w:lvlText w:val=""/>
      <w:lvlJc w:val="left"/>
      <w:pPr>
        <w:tabs>
          <w:tab w:val="num" w:pos="7515"/>
        </w:tabs>
        <w:ind w:left="7515" w:hanging="360"/>
      </w:pPr>
      <w:rPr>
        <w:rFonts w:ascii="Symbol" w:hAnsi="Symbol" w:hint="default"/>
      </w:rPr>
    </w:lvl>
    <w:lvl w:ilvl="7" w:tplc="04190003" w:tentative="1">
      <w:start w:val="1"/>
      <w:numFmt w:val="bullet"/>
      <w:lvlText w:val="o"/>
      <w:lvlJc w:val="left"/>
      <w:pPr>
        <w:tabs>
          <w:tab w:val="num" w:pos="8235"/>
        </w:tabs>
        <w:ind w:left="8235" w:hanging="360"/>
      </w:pPr>
      <w:rPr>
        <w:rFonts w:ascii="Courier New" w:hAnsi="Courier New" w:hint="default"/>
      </w:rPr>
    </w:lvl>
    <w:lvl w:ilvl="8" w:tplc="04190005" w:tentative="1">
      <w:start w:val="1"/>
      <w:numFmt w:val="bullet"/>
      <w:lvlText w:val=""/>
      <w:lvlJc w:val="left"/>
      <w:pPr>
        <w:tabs>
          <w:tab w:val="num" w:pos="8955"/>
        </w:tabs>
        <w:ind w:left="8955" w:hanging="360"/>
      </w:pPr>
      <w:rPr>
        <w:rFonts w:ascii="Wingdings" w:hAnsi="Wingdings" w:hint="default"/>
      </w:rPr>
    </w:lvl>
  </w:abstractNum>
  <w:abstractNum w:abstractNumId="30" w15:restartNumberingAfterBreak="0">
    <w:nsid w:val="4A571F70"/>
    <w:multiLevelType w:val="hybridMultilevel"/>
    <w:tmpl w:val="9DCC2E8C"/>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31" w15:restartNumberingAfterBreak="0">
    <w:nsid w:val="5B87152D"/>
    <w:multiLevelType w:val="hybridMultilevel"/>
    <w:tmpl w:val="1480E200"/>
    <w:lvl w:ilvl="0" w:tplc="C1D6B4C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5E1223"/>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FB62593"/>
    <w:multiLevelType w:val="hybridMultilevel"/>
    <w:tmpl w:val="62CEDB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B868E2"/>
    <w:multiLevelType w:val="hybridMultilevel"/>
    <w:tmpl w:val="E1889C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64EC7F61"/>
    <w:multiLevelType w:val="hybridMultilevel"/>
    <w:tmpl w:val="07303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4117C96"/>
    <w:multiLevelType w:val="hybridMultilevel"/>
    <w:tmpl w:val="EAAA4414"/>
    <w:lvl w:ilvl="0" w:tplc="C0D4FA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9F21AB9"/>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7AF60E28"/>
    <w:multiLevelType w:val="multilevel"/>
    <w:tmpl w:val="BF6ABC5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7C341CBF"/>
    <w:multiLevelType w:val="hybridMultilevel"/>
    <w:tmpl w:val="5AA28400"/>
    <w:lvl w:ilvl="0" w:tplc="57E8EA48">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7E5C6BF7"/>
    <w:multiLevelType w:val="multilevel"/>
    <w:tmpl w:val="FB6C1F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EF975EA"/>
    <w:multiLevelType w:val="multilevel"/>
    <w:tmpl w:val="11CE7E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17"/>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5"/>
  </w:num>
  <w:num w:numId="2">
    <w:abstractNumId w:val="19"/>
  </w:num>
  <w:num w:numId="3">
    <w:abstractNumId w:val="1"/>
  </w:num>
  <w:num w:numId="4">
    <w:abstractNumId w:val="39"/>
  </w:num>
  <w:num w:numId="5">
    <w:abstractNumId w:val="18"/>
  </w:num>
  <w:num w:numId="6">
    <w:abstractNumId w:val="26"/>
  </w:num>
  <w:num w:numId="7">
    <w:abstractNumId w:val="30"/>
  </w:num>
  <w:num w:numId="8">
    <w:abstractNumId w:val="8"/>
  </w:num>
  <w:num w:numId="9">
    <w:abstractNumId w:val="2"/>
  </w:num>
  <w:num w:numId="10">
    <w:abstractNumId w:val="17"/>
  </w:num>
  <w:num w:numId="11">
    <w:abstractNumId w:val="20"/>
  </w:num>
  <w:num w:numId="12">
    <w:abstractNumId w:val="33"/>
  </w:num>
  <w:num w:numId="13">
    <w:abstractNumId w:val="6"/>
  </w:num>
  <w:num w:numId="14">
    <w:abstractNumId w:val="34"/>
  </w:num>
  <w:num w:numId="15">
    <w:abstractNumId w:val="22"/>
  </w:num>
  <w:num w:numId="16">
    <w:abstractNumId w:val="7"/>
  </w:num>
  <w:num w:numId="17">
    <w:abstractNumId w:val="23"/>
  </w:num>
  <w:num w:numId="18">
    <w:abstractNumId w:val="40"/>
  </w:num>
  <w:num w:numId="19">
    <w:abstractNumId w:val="16"/>
  </w:num>
  <w:num w:numId="20">
    <w:abstractNumId w:val="29"/>
  </w:num>
  <w:num w:numId="21">
    <w:abstractNumId w:val="25"/>
  </w:num>
  <w:num w:numId="22">
    <w:abstractNumId w:val="31"/>
  </w:num>
  <w:num w:numId="23">
    <w:abstractNumId w:val="35"/>
  </w:num>
  <w:num w:numId="24">
    <w:abstractNumId w:val="36"/>
  </w:num>
  <w:num w:numId="25">
    <w:abstractNumId w:val="41"/>
  </w:num>
  <w:num w:numId="26">
    <w:abstractNumId w:val="0"/>
  </w:num>
  <w:num w:numId="27">
    <w:abstractNumId w:val="27"/>
  </w:num>
  <w:num w:numId="28">
    <w:abstractNumId w:val="4"/>
  </w:num>
  <w:num w:numId="29">
    <w:abstractNumId w:val="28"/>
  </w:num>
  <w:num w:numId="30">
    <w:abstractNumId w:val="38"/>
  </w:num>
  <w:num w:numId="31">
    <w:abstractNumId w:val="5"/>
  </w:num>
  <w:num w:numId="32">
    <w:abstractNumId w:val="24"/>
  </w:num>
  <w:num w:numId="33">
    <w:abstractNumId w:val="37"/>
  </w:num>
  <w:num w:numId="34">
    <w:abstractNumId w:val="3"/>
  </w:num>
  <w:num w:numId="35">
    <w:abstractNumId w:val="11"/>
  </w:num>
  <w:num w:numId="36">
    <w:abstractNumId w:val="14"/>
  </w:num>
  <w:num w:numId="37">
    <w:abstractNumId w:val="10"/>
  </w:num>
  <w:num w:numId="38">
    <w:abstractNumId w:val="32"/>
  </w:num>
  <w:num w:numId="39">
    <w:abstractNumId w:val="12"/>
  </w:num>
  <w:num w:numId="40">
    <w:abstractNumId w:val="9"/>
  </w:num>
  <w:num w:numId="41">
    <w:abstractNumId w:val="2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5D"/>
    <w:rsid w:val="0014785D"/>
    <w:rsid w:val="0040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AE6A48-60DF-4615-A7FA-5487E2A9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lang w:val="et-EE"/>
    </w:rPr>
  </w:style>
  <w:style w:type="paragraph" w:styleId="Heading2">
    <w:name w:val="heading 2"/>
    <w:basedOn w:val="Normal"/>
    <w:next w:val="Normal"/>
    <w:qFormat/>
    <w:pPr>
      <w:keepNext/>
      <w:jc w:val="center"/>
      <w:outlineLvl w:val="1"/>
    </w:pPr>
    <w:rPr>
      <w:b/>
      <w:lang w:val="et-EE"/>
    </w:rPr>
  </w:style>
  <w:style w:type="paragraph" w:styleId="Heading3">
    <w:name w:val="heading 3"/>
    <w:basedOn w:val="Normal"/>
    <w:next w:val="Normal"/>
    <w:qFormat/>
    <w:pPr>
      <w:keepNext/>
      <w:jc w:val="both"/>
      <w:outlineLvl w:val="2"/>
    </w:pPr>
    <w:rPr>
      <w:b/>
      <w:bCs/>
      <w:lang w:eastAsia="ru-RU"/>
    </w:rPr>
  </w:style>
  <w:style w:type="paragraph" w:styleId="Heading4">
    <w:name w:val="heading 4"/>
    <w:basedOn w:val="Normal"/>
    <w:next w:val="Normal"/>
    <w:qFormat/>
    <w:pPr>
      <w:keepNext/>
      <w:autoSpaceDE w:val="0"/>
      <w:autoSpaceDN w:val="0"/>
      <w:adjustRightInd w:val="0"/>
      <w:outlineLvl w:val="3"/>
    </w:pPr>
    <w:rPr>
      <w:rFonts w:eastAsia="TimesNewRoman"/>
      <w:b/>
      <w:bCs/>
      <w:color w:val="00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ind w:left="360"/>
      <w:jc w:val="both"/>
    </w:pPr>
    <w:rPr>
      <w:lang w:val="en-GB"/>
    </w:rPr>
  </w:style>
  <w:style w:type="paragraph" w:styleId="Title">
    <w:name w:val="Title"/>
    <w:basedOn w:val="Normal"/>
    <w:qFormat/>
    <w:pPr>
      <w:jc w:val="center"/>
    </w:pPr>
    <w:rPr>
      <w:sz w:val="36"/>
      <w:szCs w:val="36"/>
      <w:lang w:val="et-EE"/>
    </w:rPr>
  </w:style>
  <w:style w:type="paragraph" w:customStyle="1" w:styleId="Style1">
    <w:name w:val="Style1"/>
    <w:basedOn w:val="Normal"/>
    <w:autoRedefine/>
    <w:pPr>
      <w:tabs>
        <w:tab w:val="left" w:pos="709"/>
      </w:tabs>
      <w:suppressAutoHyphens/>
    </w:pPr>
    <w:rPr>
      <w:b/>
      <w:bCs/>
      <w:lang w:val="en-GB"/>
    </w:rPr>
  </w:style>
  <w:style w:type="paragraph" w:customStyle="1" w:styleId="oddl-nadpis">
    <w:name w:val="oddíl-nadpis"/>
    <w:basedOn w:val="Normal"/>
    <w:pPr>
      <w:keepNext/>
      <w:widowControl w:val="0"/>
      <w:tabs>
        <w:tab w:val="left" w:pos="567"/>
      </w:tabs>
      <w:spacing w:before="240" w:line="240" w:lineRule="exact"/>
    </w:pPr>
    <w:rPr>
      <w:rFonts w:ascii="Arial" w:hAnsi="Arial"/>
      <w:b/>
      <w:szCs w:val="20"/>
      <w:lang w:val="cs-CZ"/>
    </w:rPr>
  </w:style>
  <w:style w:type="paragraph" w:styleId="Footer">
    <w:name w:val="footer"/>
    <w:basedOn w:val="Normal"/>
    <w:semiHidden/>
    <w:pPr>
      <w:tabs>
        <w:tab w:val="center" w:pos="4677"/>
        <w:tab w:val="right" w:pos="9355"/>
      </w:tabs>
    </w:pPr>
    <w:rPr>
      <w:lang w:val="ru-RU" w:eastAsia="ru-RU"/>
    </w:rPr>
  </w:style>
  <w:style w:type="paragraph" w:styleId="BodyText">
    <w:name w:val="Body Text"/>
    <w:basedOn w:val="Normal"/>
    <w:semiHidden/>
    <w:pPr>
      <w:ind w:right="567"/>
      <w:jc w:val="both"/>
    </w:pPr>
    <w:rPr>
      <w:szCs w:val="20"/>
      <w:lang w:val="et-EE"/>
    </w:rPr>
  </w:style>
  <w:style w:type="paragraph" w:customStyle="1" w:styleId="WW-NormalIndent">
    <w:name w:val="WW-Normal Indent"/>
    <w:basedOn w:val="Normal"/>
    <w:pPr>
      <w:suppressAutoHyphens/>
      <w:spacing w:before="60"/>
      <w:ind w:left="1985" w:firstLine="1"/>
    </w:pPr>
    <w:rPr>
      <w:szCs w:val="20"/>
      <w:lang w:val="et-EE" w:eastAsia="en-US"/>
    </w:rPr>
  </w:style>
  <w:style w:type="character" w:styleId="PageNumber">
    <w:name w:val="page number"/>
    <w:basedOn w:val="DefaultParagraphFont"/>
    <w:semiHidden/>
  </w:style>
  <w:style w:type="paragraph" w:customStyle="1" w:styleId="a">
    <w:name w:val="Без интервала"/>
    <w:qFormat/>
    <w:rPr>
      <w:lang w:val="ru-RU"/>
    </w:rPr>
  </w:style>
  <w:style w:type="paragraph" w:customStyle="1" w:styleId="Default">
    <w:name w:val="Default"/>
    <w:pPr>
      <w:autoSpaceDE w:val="0"/>
      <w:autoSpaceDN w:val="0"/>
      <w:adjustRightInd w:val="0"/>
    </w:pPr>
    <w:rPr>
      <w:color w:val="000000"/>
      <w:sz w:val="24"/>
      <w:szCs w:val="24"/>
      <w:lang w:val="ru-RU" w:eastAsia="ru-RU"/>
    </w:rPr>
  </w:style>
  <w:style w:type="character" w:customStyle="1" w:styleId="Heading4Char">
    <w:name w:val="Heading 4 Char"/>
    <w:locked/>
    <w:rPr>
      <w:rFonts w:ascii="Times New Roman" w:hAnsi="Times New Roman" w:cs="Times New Roman"/>
      <w:b/>
      <w:bCs/>
      <w:sz w:val="28"/>
      <w:szCs w:val="28"/>
    </w:rPr>
  </w:style>
  <w:style w:type="character" w:styleId="FollowedHyperlink">
    <w:name w:val="FollowedHyperlink"/>
    <w:semiHidden/>
    <w:rPr>
      <w:color w:val="800080"/>
      <w:u w:val="single"/>
    </w:rPr>
  </w:style>
  <w:style w:type="character" w:styleId="Strong">
    <w:name w:val="Strong"/>
    <w:qFormat/>
    <w:rPr>
      <w:b/>
      <w:bCs/>
    </w:rPr>
  </w:style>
  <w:style w:type="character" w:customStyle="1" w:styleId="tyhik">
    <w:name w:val="tyhik"/>
    <w:basedOn w:val="DefaultParagraphFont"/>
  </w:style>
  <w:style w:type="paragraph" w:customStyle="1" w:styleId="a0">
    <w:name w:val="Текст выноски"/>
    <w:basedOn w:val="Normal"/>
    <w:semiHidden/>
    <w:unhideWhenUsed/>
    <w:rPr>
      <w:rFonts w:ascii="Segoe UI" w:hAnsi="Segoe UI" w:cs="Segoe UI"/>
      <w:sz w:val="18"/>
      <w:szCs w:val="18"/>
    </w:rPr>
  </w:style>
  <w:style w:type="character" w:customStyle="1" w:styleId="a1">
    <w:name w:val="Текст выноски Знак"/>
    <w:semiHidden/>
    <w:rPr>
      <w:rFonts w:ascii="Segoe UI" w:hAnsi="Segoe UI" w:cs="Segoe UI"/>
      <w:sz w:val="18"/>
      <w:szCs w:val="18"/>
      <w:lang w:val="en-US" w:eastAsia="en-US"/>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a2">
    <w:name w:val="Текст примечания Знак"/>
    <w:semiHidden/>
    <w:rPr>
      <w:lang w:val="en-US" w:eastAsia="en-US"/>
    </w:rPr>
  </w:style>
  <w:style w:type="paragraph" w:customStyle="1" w:styleId="a3">
    <w:name w:val="Тема примечания"/>
    <w:basedOn w:val="CommentText"/>
    <w:next w:val="CommentText"/>
    <w:semiHidden/>
    <w:unhideWhenUsed/>
    <w:rPr>
      <w:b/>
      <w:bCs/>
    </w:rPr>
  </w:style>
  <w:style w:type="character" w:customStyle="1" w:styleId="a4">
    <w:name w:val="Тема примечания Знак"/>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sakova@sillamae.ee" TargetMode="External"/><Relationship Id="rId3" Type="http://schemas.openxmlformats.org/officeDocument/2006/relationships/settings" Target="settings.xml"/><Relationship Id="rId7" Type="http://schemas.openxmlformats.org/officeDocument/2006/relationships/hyperlink" Target="mailto:linnavalitsus@sillamae.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HD</vt:lpstr>
    </vt:vector>
  </TitlesOfParts>
  <Company>Linnavalitsus</Company>
  <LinksUpToDate>false</LinksUpToDate>
  <CharactersWithSpaces>16474</CharactersWithSpaces>
  <SharedDoc>false</SharedDoc>
  <HLinks>
    <vt:vector size="12" baseType="variant">
      <vt:variant>
        <vt:i4>5701731</vt:i4>
      </vt:variant>
      <vt:variant>
        <vt:i4>3</vt:i4>
      </vt:variant>
      <vt:variant>
        <vt:i4>0</vt:i4>
      </vt:variant>
      <vt:variant>
        <vt:i4>5</vt:i4>
      </vt:variant>
      <vt:variant>
        <vt:lpwstr>mailto:bolsakova@sillamae.ee</vt:lpwstr>
      </vt:variant>
      <vt:variant>
        <vt:lpwstr/>
      </vt:variant>
      <vt:variant>
        <vt:i4>6094974</vt:i4>
      </vt:variant>
      <vt:variant>
        <vt:i4>0</vt:i4>
      </vt:variant>
      <vt:variant>
        <vt:i4>0</vt:i4>
      </vt:variant>
      <vt:variant>
        <vt:i4>5</vt:i4>
      </vt:variant>
      <vt:variant>
        <vt:lpwstr>mailto:linnavalitsus@sillamae.ee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dc:title>
  <dc:subject/>
  <dc:creator>Deniss Iškin</dc:creator>
  <cp:keywords/>
  <dc:description/>
  <cp:lastModifiedBy>Admin</cp:lastModifiedBy>
  <cp:revision>2</cp:revision>
  <cp:lastPrinted>2017-11-09T14:04:00Z</cp:lastPrinted>
  <dcterms:created xsi:type="dcterms:W3CDTF">2019-11-21T13:20:00Z</dcterms:created>
  <dcterms:modified xsi:type="dcterms:W3CDTF">2019-11-21T13:20:00Z</dcterms:modified>
</cp:coreProperties>
</file>